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91634" w:rsidR="00191634" w:rsidP="764D07E1" w:rsidRDefault="00191634" w14:paraId="749A585D" w14:textId="3A694E8C">
      <w:pPr>
        <w:pStyle w:val="Heading1"/>
        <w:numPr>
          <w:ilvl w:val="0"/>
          <w:numId w:val="0"/>
        </w:numPr>
      </w:pPr>
      <w:r>
        <w:t>INFORMATION SHARING AGREEMENT</w:t>
      </w:r>
      <w:r w:rsidR="007471F8">
        <w:t xml:space="preserve"> for research purposes</w:t>
      </w:r>
    </w:p>
    <w:p w:rsidRPr="00191634" w:rsidR="00191634" w:rsidP="00191634" w:rsidRDefault="00191634" w14:paraId="603CEBE2" w14:textId="1F2C0B91">
      <w:pPr>
        <w:pStyle w:val="Heading2"/>
        <w:numPr>
          <w:ilvl w:val="0"/>
          <w:numId w:val="0"/>
        </w:numPr>
        <w:ind w:left="567" w:hanging="567"/>
      </w:pPr>
      <w:r w:rsidRPr="00191634">
        <w:t>Introduction</w:t>
      </w:r>
      <w:r w:rsidR="00F9724B">
        <w:t xml:space="preserve"> and Scope</w:t>
      </w:r>
    </w:p>
    <w:p w:rsidR="00D43636" w:rsidP="00D43636" w:rsidRDefault="00D43636" w14:paraId="06B6E7C8" w14:textId="77777777">
      <w:r>
        <w:t xml:space="preserve">The Researcher wishes to process Confidential Information and Personal Data to perform </w:t>
      </w:r>
      <w:r w:rsidRPr="00D43636">
        <w:rPr>
          <w:highlight w:val="yellow"/>
        </w:rPr>
        <w:t>{title of research}</w:t>
      </w:r>
      <w:r>
        <w:t xml:space="preserve"> (hereinafter referred to as the “Research”)</w:t>
      </w:r>
    </w:p>
    <w:p w:rsidR="00D43636" w:rsidP="00D43636" w:rsidRDefault="00D43636" w14:paraId="2EC419C5" w14:textId="52BF0F33">
      <w:r>
        <w:t>The Council is willing to disclose Confidential Information and Personal Data to the Researcher in order to support the undertaking of the Research.</w:t>
      </w:r>
    </w:p>
    <w:p w:rsidR="00E97CDD" w:rsidP="00D43636" w:rsidRDefault="00D43636" w14:paraId="31F4E8F1" w14:textId="341D783A">
      <w:r>
        <w:t>The Parties wish to protect Confidential Information and Personal Data and accordingly have agreed to the terms and conditions of protection contained in this Agreement.</w:t>
      </w:r>
    </w:p>
    <w:p w:rsidRPr="00191634" w:rsidR="00AD4FC8" w:rsidP="00D43636" w:rsidRDefault="00AD4FC8" w14:paraId="626ABEBE" w14:textId="6303C361">
      <w:r>
        <w:t xml:space="preserve">Confidential Information refers to information which is not considered Personal Data as defined by data protection legislation, but </w:t>
      </w:r>
      <w:r w:rsidR="00E64B2A">
        <w:t>is otherwise considered confidential by the Data Discloser.</w:t>
      </w:r>
    </w:p>
    <w:p w:rsidR="00191634" w:rsidP="00191634" w:rsidRDefault="00191634" w14:paraId="457C8EA4" w14:textId="1224B0AA"/>
    <w:tbl>
      <w:tblPr>
        <w:tblStyle w:val="PlainTable1"/>
        <w:tblW w:w="0" w:type="auto"/>
        <w:tblLook w:val="04A0" w:firstRow="1" w:lastRow="0" w:firstColumn="1" w:lastColumn="0" w:noHBand="0" w:noVBand="1"/>
      </w:tblPr>
      <w:tblGrid>
        <w:gridCol w:w="2689"/>
        <w:gridCol w:w="3402"/>
      </w:tblGrid>
      <w:tr w:rsidR="00730076" w:rsidTr="004F7230" w14:paraId="0DD421B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rsidR="00730076" w:rsidP="00191634" w:rsidRDefault="00730076" w14:paraId="5B32FC40" w14:textId="6B2AB607">
            <w:r>
              <w:t>Commencement Date:</w:t>
            </w:r>
          </w:p>
        </w:tc>
        <w:tc>
          <w:tcPr>
            <w:tcW w:w="3402" w:type="dxa"/>
          </w:tcPr>
          <w:p w:rsidR="00730076" w:rsidP="00191634" w:rsidRDefault="00730076" w14:paraId="4E041631" w14:textId="31F51267">
            <w:pPr>
              <w:cnfStyle w:val="100000000000" w:firstRow="1" w:lastRow="0" w:firstColumn="0" w:lastColumn="0" w:oddVBand="0" w:evenVBand="0" w:oddHBand="0" w:evenHBand="0" w:firstRowFirstColumn="0" w:firstRowLastColumn="0" w:lastRowFirstColumn="0" w:lastRowLastColumn="0"/>
            </w:pPr>
            <w:r>
              <w:t xml:space="preserve">End Date: </w:t>
            </w:r>
          </w:p>
        </w:tc>
      </w:tr>
      <w:tr w:rsidR="00730076" w:rsidTr="004F7230" w14:paraId="6F4404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rsidR="00730076" w:rsidP="00191634" w:rsidRDefault="00730076" w14:paraId="1E1DD04F" w14:textId="77777777"/>
        </w:tc>
        <w:tc>
          <w:tcPr>
            <w:tcW w:w="3402" w:type="dxa"/>
          </w:tcPr>
          <w:p w:rsidR="00730076" w:rsidP="00191634" w:rsidRDefault="00730076" w14:paraId="78CD18F9" w14:textId="77777777">
            <w:pPr>
              <w:cnfStyle w:val="000000100000" w:firstRow="0" w:lastRow="0" w:firstColumn="0" w:lastColumn="0" w:oddVBand="0" w:evenVBand="0" w:oddHBand="1" w:evenHBand="0" w:firstRowFirstColumn="0" w:firstRowLastColumn="0" w:lastRowFirstColumn="0" w:lastRowLastColumn="0"/>
            </w:pPr>
          </w:p>
        </w:tc>
      </w:tr>
    </w:tbl>
    <w:p w:rsidRPr="00191634" w:rsidR="00312C6C" w:rsidP="00191634" w:rsidRDefault="00312C6C" w14:paraId="1823880C" w14:textId="5A972121"/>
    <w:p w:rsidRPr="00191634" w:rsidR="00191634" w:rsidP="00191634" w:rsidRDefault="00191634" w14:paraId="5678F4BB" w14:textId="77777777">
      <w:pPr>
        <w:pStyle w:val="Heading2"/>
      </w:pPr>
      <w:r w:rsidRPr="00191634">
        <w:t>Parties to this Agreement</w:t>
      </w:r>
    </w:p>
    <w:p w:rsidRPr="00191634" w:rsidR="00191634" w:rsidP="00191634" w:rsidRDefault="004B0383" w14:paraId="79518AE3" w14:textId="1FADC42F">
      <w:r>
        <w:t>Gloucestershire County Council,</w:t>
      </w:r>
      <w:r w:rsidRPr="00191634" w:rsidR="00191634">
        <w:t xml:space="preserve"> </w:t>
      </w:r>
      <w:r w:rsidR="002E3720">
        <w:rPr>
          <w:rStyle w:val="Strong"/>
          <w:b w:val="0"/>
        </w:rPr>
        <w:t>Shire Hall, Westgate Street, Gloucester, GL1 2TG (the “Council”)</w:t>
      </w:r>
    </w:p>
    <w:p w:rsidRPr="00191634" w:rsidR="00191634" w:rsidP="00191634" w:rsidRDefault="00191634" w14:paraId="484A2851" w14:textId="77777777">
      <w:r w:rsidRPr="00191634">
        <w:rPr>
          <w:highlight w:val="yellow"/>
        </w:rPr>
        <w:t>{Insert organisation Name}</w:t>
      </w:r>
      <w:r w:rsidRPr="00191634">
        <w:t xml:space="preserve"> whose registered office is at </w:t>
      </w:r>
      <w:r w:rsidRPr="00191634">
        <w:rPr>
          <w:highlight w:val="yellow"/>
        </w:rPr>
        <w:t>{Insert address}</w:t>
      </w:r>
      <w:r w:rsidRPr="00191634">
        <w:t xml:space="preserve"> </w:t>
      </w:r>
    </w:p>
    <w:p w:rsidRPr="00191634" w:rsidR="00191634" w:rsidP="00191634" w:rsidRDefault="00191634" w14:paraId="5FF97D05" w14:textId="77777777">
      <w:r w:rsidRPr="00191634">
        <w:rPr>
          <w:highlight w:val="yellow"/>
        </w:rPr>
        <w:t>(add more rows as required)</w:t>
      </w:r>
    </w:p>
    <w:p w:rsidR="00191634" w:rsidP="00191634" w:rsidRDefault="00191634" w14:paraId="013E219B" w14:textId="77777777">
      <w:r w:rsidRPr="00191634">
        <w:t>(Each one ‘a Party’ or together ‘the Parties’)</w:t>
      </w:r>
    </w:p>
    <w:p w:rsidR="00020980" w:rsidP="00191634" w:rsidRDefault="00020980" w14:paraId="140D24CB" w14:textId="77777777"/>
    <w:p w:rsidR="00020980" w:rsidP="00020980" w:rsidRDefault="00020980" w14:paraId="2FFF4F35" w14:textId="0BCD196B">
      <w:pPr>
        <w:pStyle w:val="Heading2"/>
      </w:pPr>
      <w:r>
        <w:t>About this Document</w:t>
      </w:r>
    </w:p>
    <w:p w:rsidR="00020980" w:rsidP="00020980" w:rsidRDefault="00020980" w14:paraId="0E381D49" w14:textId="25835E68">
      <w:r>
        <w:t>Th</w:t>
      </w:r>
      <w:r w:rsidR="0CB2FAA8">
        <w:t>is</w:t>
      </w:r>
      <w:r>
        <w:t xml:space="preserve"> Agreement:</w:t>
      </w:r>
    </w:p>
    <w:p w:rsidR="007075C8" w:rsidP="0004065B" w:rsidRDefault="007075C8" w14:paraId="68523F51" w14:textId="105B0B08">
      <w:pPr>
        <w:pStyle w:val="ListParagraph"/>
        <w:numPr>
          <w:ilvl w:val="0"/>
          <w:numId w:val="25"/>
        </w:numPr>
      </w:pPr>
      <w:r>
        <w:t xml:space="preserve">Is intended to be used </w:t>
      </w:r>
      <w:r w:rsidR="00FB2A6D">
        <w:t xml:space="preserve">for sharing </w:t>
      </w:r>
      <w:r w:rsidR="00153DF8">
        <w:t xml:space="preserve">of data for research purposes </w:t>
      </w:r>
      <w:r w:rsidR="00FB2A6D">
        <w:t>where the Parties are Controllers or Joint Controllers, and not where one Party is acting as a Processor on behalf of another Party.</w:t>
      </w:r>
    </w:p>
    <w:p w:rsidR="00020980" w:rsidP="0004065B" w:rsidRDefault="0004065B" w14:paraId="0DFCA4D7" w14:textId="4D8EDADD">
      <w:pPr>
        <w:pStyle w:val="ListParagraph"/>
        <w:numPr>
          <w:ilvl w:val="0"/>
          <w:numId w:val="25"/>
        </w:numPr>
      </w:pPr>
      <w:r>
        <w:t xml:space="preserve">Outlines the specific requirements of information sharing for the purposes </w:t>
      </w:r>
      <w:r w:rsidR="00DB131A">
        <w:t xml:space="preserve">defined in </w:t>
      </w:r>
      <w:r w:rsidR="00A96902">
        <w:t xml:space="preserve">Clause </w:t>
      </w:r>
      <w:r w:rsidR="00DA36FD">
        <w:t>3</w:t>
      </w:r>
      <w:r w:rsidR="00E00F3D">
        <w:t>.</w:t>
      </w:r>
      <w:r w:rsidR="00DA36FD">
        <w:t xml:space="preserve"> </w:t>
      </w:r>
    </w:p>
    <w:p w:rsidR="005B7F32" w:rsidP="0004065B" w:rsidRDefault="00A35FFA" w14:paraId="68D497E2" w14:textId="774D4801">
      <w:pPr>
        <w:pStyle w:val="ListParagraph"/>
        <w:numPr>
          <w:ilvl w:val="0"/>
          <w:numId w:val="25"/>
        </w:numPr>
      </w:pPr>
      <w:r>
        <w:t xml:space="preserve">Sets out the legislative framework for the legitimate sharing of personal data between the Parties. </w:t>
      </w:r>
    </w:p>
    <w:p w:rsidR="00A35FFA" w:rsidP="0004065B" w:rsidRDefault="00AC1F4F" w14:paraId="5406E68F" w14:textId="5280C111">
      <w:pPr>
        <w:pStyle w:val="ListParagraph"/>
        <w:numPr>
          <w:ilvl w:val="0"/>
          <w:numId w:val="25"/>
        </w:numPr>
      </w:pPr>
      <w:r>
        <w:t>Is to be agreed and signed by the individuals with overarching res</w:t>
      </w:r>
      <w:r w:rsidR="00274C1E">
        <w:t xml:space="preserve">ponsibility for the personal data for each of the Parties. </w:t>
      </w:r>
    </w:p>
    <w:p w:rsidR="00274C1E" w:rsidP="0004065B" w:rsidRDefault="00274C1E" w14:paraId="0DC57D79" w14:textId="050BE647">
      <w:pPr>
        <w:pStyle w:val="ListParagraph"/>
        <w:numPr>
          <w:ilvl w:val="0"/>
          <w:numId w:val="25"/>
        </w:numPr>
      </w:pPr>
      <w:r>
        <w:t xml:space="preserve">Should be supplemented </w:t>
      </w:r>
      <w:r w:rsidR="00D62557">
        <w:t xml:space="preserve">by appropriate supporting documentation such as an agreed </w:t>
      </w:r>
      <w:r w:rsidR="002A439B">
        <w:t xml:space="preserve">Research </w:t>
      </w:r>
      <w:r w:rsidR="00C0638B">
        <w:t>Application</w:t>
      </w:r>
      <w:r w:rsidR="002A439B">
        <w:t xml:space="preserve"> Form, </w:t>
      </w:r>
      <w:r w:rsidR="00C0638B">
        <w:t>Self-Assessment Risk Tool or</w:t>
      </w:r>
      <w:r w:rsidR="00D62557">
        <w:t xml:space="preserve"> DPIA</w:t>
      </w:r>
      <w:r w:rsidR="00DA5374">
        <w:t>.</w:t>
      </w:r>
    </w:p>
    <w:p w:rsidR="00191634" w:rsidP="00191634" w:rsidRDefault="0000011A" w14:paraId="479BE34B" w14:textId="79AC3F4E">
      <w:pPr>
        <w:pStyle w:val="Heading2"/>
      </w:pPr>
      <w:bookmarkStart w:name="_Ref123903503" w:id="0"/>
      <w:r>
        <w:t>The Research (</w:t>
      </w:r>
      <w:r w:rsidRPr="00191634" w:rsidR="00191634">
        <w:t>Agreed Purpose</w:t>
      </w:r>
      <w:bookmarkEnd w:id="0"/>
      <w:r>
        <w:t>)</w:t>
      </w:r>
    </w:p>
    <w:p w:rsidR="00334FB2" w:rsidP="00334FB2" w:rsidRDefault="00334FB2" w14:paraId="1140F243" w14:textId="6A457160">
      <w:pPr>
        <w:rPr>
          <w:b/>
          <w:bCs/>
        </w:rPr>
      </w:pPr>
      <w:r>
        <w:lastRenderedPageBreak/>
        <w:t xml:space="preserve">This Agreement applies to </w:t>
      </w:r>
      <w:r w:rsidRPr="00AF085A" w:rsidR="00AF085A">
        <w:rPr>
          <w:highlight w:val="yellow"/>
        </w:rPr>
        <w:t>{title of research}</w:t>
      </w:r>
      <w:r w:rsidRPr="00AF085A" w:rsidR="00C35B9A">
        <w:rPr>
          <w:highlight w:val="yellow"/>
        </w:rPr>
        <w:t>.</w:t>
      </w:r>
      <w:r w:rsidRPr="00AF085A" w:rsidR="00C35B9A">
        <w:t xml:space="preserve"> </w:t>
      </w:r>
    </w:p>
    <w:p w:rsidRPr="00334FB2" w:rsidR="00C35B9A" w:rsidP="00334FB2" w:rsidRDefault="00C35B9A" w14:paraId="61F9D0BA" w14:textId="70C2F195">
      <w:r w:rsidRPr="00C35B9A">
        <w:t>This Agreement applies so long as each party acts a Controller of the personal data processed</w:t>
      </w:r>
      <w:r w:rsidR="00D36CF6">
        <w:t>.</w:t>
      </w:r>
    </w:p>
    <w:p w:rsidRPr="00191634" w:rsidR="00191634" w:rsidP="00191634" w:rsidRDefault="00191634" w14:paraId="426B7FA0" w14:textId="1A20EAAB">
      <w:pPr>
        <w:pStyle w:val="Clause"/>
      </w:pPr>
      <w:r w:rsidRPr="00191634">
        <w:t xml:space="preserve">This Agreement sets out the details for the sharing of Personal Data when one Controller (Data Discloser) discloses Personal Data to another Controller (the Data Receiver). </w:t>
      </w:r>
      <w:r w:rsidR="00C57932">
        <w:t xml:space="preserve">This agreement sets out the </w:t>
      </w:r>
      <w:r w:rsidR="00732F36">
        <w:t>principles and procedures</w:t>
      </w:r>
      <w:r w:rsidRPr="00191634">
        <w:t xml:space="preserve"> the Parties shall adhere to and the responsibilities the parties owe to each other.</w:t>
      </w:r>
    </w:p>
    <w:p w:rsidRPr="00191634" w:rsidR="00191634" w:rsidP="00191634" w:rsidRDefault="00191634" w14:paraId="310BF817" w14:textId="20225C91">
      <w:pPr>
        <w:pStyle w:val="Clause"/>
      </w:pPr>
      <w:bookmarkStart w:name="_Ref123902363" w:id="1"/>
      <w:r w:rsidRPr="00191634">
        <w:t xml:space="preserve">The Parties consider this </w:t>
      </w:r>
      <w:r w:rsidR="00846DC2">
        <w:t>information</w:t>
      </w:r>
      <w:r w:rsidRPr="00191634" w:rsidR="00846DC2">
        <w:t xml:space="preserve"> </w:t>
      </w:r>
      <w:r w:rsidRPr="00191634">
        <w:t xml:space="preserve">sharing necessary to fulfil their responsibilities to </w:t>
      </w:r>
      <w:r w:rsidRPr="00191634">
        <w:rPr>
          <w:highlight w:val="yellow"/>
        </w:rPr>
        <w:t>{</w:t>
      </w:r>
      <w:r w:rsidR="00F26232">
        <w:rPr>
          <w:highlight w:val="yellow"/>
        </w:rPr>
        <w:t>detail of research</w:t>
      </w:r>
      <w:r w:rsidRPr="00191634">
        <w:rPr>
          <w:highlight w:val="yellow"/>
        </w:rPr>
        <w:t>}</w:t>
      </w:r>
      <w:bookmarkEnd w:id="1"/>
      <w:r w:rsidR="00532806">
        <w:t>.</w:t>
      </w:r>
    </w:p>
    <w:p w:rsidRPr="00191634" w:rsidR="00191634" w:rsidP="00191634" w:rsidRDefault="00191634" w14:paraId="33395177" w14:textId="5BF0295F">
      <w:pPr>
        <w:pStyle w:val="Clause"/>
      </w:pPr>
      <w:bookmarkStart w:name="_Ref123902270" w:id="2"/>
      <w:r>
        <w:t>The Parties agree to only Process Shared Personal Data, as described in clause</w:t>
      </w:r>
      <w:r w:rsidR="00533DC0">
        <w:t xml:space="preserve"> </w:t>
      </w:r>
      <w:r w:rsidR="1809E9A8">
        <w:t>6</w:t>
      </w:r>
      <w:r w:rsidR="00DA00CF">
        <w:t>.1</w:t>
      </w:r>
      <w:r>
        <w:t xml:space="preserve">, clause </w:t>
      </w:r>
      <w:r w:rsidR="695D0D07">
        <w:t>6</w:t>
      </w:r>
      <w:r w:rsidR="00DA00CF">
        <w:t>.2</w:t>
      </w:r>
      <w:r w:rsidR="00732F36">
        <w:t xml:space="preserve"> </w:t>
      </w:r>
      <w:r>
        <w:t xml:space="preserve">and </w:t>
      </w:r>
      <w:r w:rsidR="002A57BB">
        <w:t>Appendix 1</w:t>
      </w:r>
      <w:r>
        <w:t xml:space="preserve"> for the following purposes:</w:t>
      </w:r>
      <w:bookmarkEnd w:id="2"/>
    </w:p>
    <w:p w:rsidRPr="004230C3" w:rsidR="7C0AA218" w:rsidP="2A18A9B3" w:rsidRDefault="7D1D7810" w14:paraId="2A59EE0A" w14:textId="3F14A4B9">
      <w:pPr>
        <w:pStyle w:val="Bullets"/>
      </w:pPr>
      <w:r w:rsidRPr="004230C3">
        <w:t>A</w:t>
      </w:r>
      <w:r w:rsidRPr="004230C3" w:rsidR="7C0AA218">
        <w:t>cademic o</w:t>
      </w:r>
      <w:r w:rsidRPr="004230C3" w:rsidR="224E342C">
        <w:t>r</w:t>
      </w:r>
      <w:r w:rsidRPr="004230C3" w:rsidR="7C0AA218">
        <w:t xml:space="preserve"> policy-related research, including statistical analysis and</w:t>
      </w:r>
      <w:commentRangeStart w:id="3"/>
      <w:r w:rsidRPr="004230C3" w:rsidR="7C0AA218">
        <w:t xml:space="preserve"> evaluation of service outcomes</w:t>
      </w:r>
      <w:r w:rsidR="00724C7E">
        <w:t xml:space="preserve"> for publication</w:t>
      </w:r>
      <w:r w:rsidR="009D183F">
        <w:t xml:space="preserve">, </w:t>
      </w:r>
      <w:r w:rsidR="00356A7E">
        <w:t xml:space="preserve"> </w:t>
      </w:r>
      <w:commentRangeEnd w:id="3"/>
      <w:r w:rsidR="00724C7E">
        <w:rPr>
          <w:rStyle w:val="CommentReference"/>
          <w:sz w:val="24"/>
          <w:szCs w:val="24"/>
        </w:rPr>
        <w:commentReference w:id="3"/>
      </w:r>
      <w:r w:rsidR="00356A7E">
        <w:t>as set out in clause 3.2</w:t>
      </w:r>
      <w:r w:rsidRPr="004230C3" w:rsidR="7C0AA218">
        <w:t xml:space="preserve">. All </w:t>
      </w:r>
      <w:r w:rsidRPr="004230C3" w:rsidR="146EA78B">
        <w:t xml:space="preserve">processing for </w:t>
      </w:r>
      <w:r w:rsidRPr="004230C3" w:rsidR="7C0AA218">
        <w:t>research</w:t>
      </w:r>
      <w:r w:rsidRPr="004230C3" w:rsidR="7F46D42B">
        <w:t xml:space="preserve"> purposes</w:t>
      </w:r>
      <w:r w:rsidRPr="004230C3" w:rsidR="7C0AA218">
        <w:t xml:space="preserve"> will comply with applicable data protection legislation, ethical standards, and any agreed governance frameworks.</w:t>
      </w:r>
    </w:p>
    <w:p w:rsidRPr="00191634" w:rsidR="00191634" w:rsidP="00191634" w:rsidRDefault="00191634" w14:paraId="0F7630C7" w14:textId="5AC14DE4">
      <w:pPr>
        <w:pStyle w:val="Clause"/>
      </w:pPr>
      <w:r>
        <w:t xml:space="preserve">The Parties shall not Process Shared Personal Data in a way that is incompatible with the purposes described in this clause </w:t>
      </w:r>
      <w:r>
        <w:fldChar w:fldCharType="begin"/>
      </w:r>
      <w:r>
        <w:instrText xml:space="preserve"> REF _Ref123903503 \r \h </w:instrText>
      </w:r>
      <w:r>
        <w:fldChar w:fldCharType="separate"/>
      </w:r>
      <w:r>
        <w:fldChar w:fldCharType="end"/>
      </w:r>
      <w:r w:rsidR="27B326B1">
        <w:t>3</w:t>
      </w:r>
      <w:r>
        <w:t xml:space="preserve"> (</w:t>
      </w:r>
      <w:r w:rsidRPr="2414B35C">
        <w:rPr>
          <w:b/>
          <w:bCs/>
        </w:rPr>
        <w:t>Agreed Purpose</w:t>
      </w:r>
      <w:r>
        <w:t xml:space="preserve">). </w:t>
      </w:r>
    </w:p>
    <w:p w:rsidRPr="00191634" w:rsidR="00191634" w:rsidP="00191634" w:rsidRDefault="00191634" w14:paraId="7767B976" w14:textId="282FD28C">
      <w:pPr>
        <w:pStyle w:val="Clause"/>
      </w:pPr>
      <w:r>
        <w:t xml:space="preserve">Where shared Personal Data has been de-identified or pseudonymised the </w:t>
      </w:r>
      <w:r w:rsidR="00C57FFD">
        <w:t>Data Receiver</w:t>
      </w:r>
      <w:r>
        <w:t xml:space="preserve"> shall not attempt to re-identify individuals or undo or reverse any pseudonymisation.</w:t>
      </w:r>
    </w:p>
    <w:p w:rsidR="00191634" w:rsidP="00191634" w:rsidRDefault="00DA0105" w14:paraId="6142EDE2" w14:textId="217312CC">
      <w:pPr>
        <w:pStyle w:val="Clause"/>
      </w:pPr>
      <w:r>
        <w:t>In certain circumstances it may</w:t>
      </w:r>
      <w:r w:rsidRPr="00191634" w:rsidR="00191634">
        <w:t xml:space="preserve"> occur that the Data Receiver transfers its Personal Data to the Data Discloser in which case the terms of this Agreement shall apply as if, in relation to such Personal Data, the Data Receiver were the </w:t>
      </w:r>
      <w:r w:rsidR="00E33A22">
        <w:t>D</w:t>
      </w:r>
      <w:r w:rsidRPr="00191634" w:rsidR="00191634">
        <w:t xml:space="preserve">ata </w:t>
      </w:r>
      <w:r w:rsidR="00E33A22">
        <w:t>D</w:t>
      </w:r>
      <w:r w:rsidRPr="00191634" w:rsidR="00E33A22">
        <w:t>iscloser</w:t>
      </w:r>
      <w:r w:rsidRPr="00191634" w:rsidR="00191634">
        <w:t xml:space="preserve">, and the Data Discloser were the </w:t>
      </w:r>
      <w:r w:rsidR="00E33A22">
        <w:t>D</w:t>
      </w:r>
      <w:r w:rsidRPr="00191634" w:rsidR="00E33A22">
        <w:t xml:space="preserve">ata </w:t>
      </w:r>
      <w:r w:rsidR="00E33A22">
        <w:t>R</w:t>
      </w:r>
      <w:r w:rsidRPr="00191634" w:rsidR="00E33A22">
        <w:t>eceiver</w:t>
      </w:r>
      <w:r w:rsidRPr="00191634" w:rsidR="00191634">
        <w:t>.</w:t>
      </w:r>
    </w:p>
    <w:p w:rsidR="00024B62" w:rsidP="00024B62" w:rsidRDefault="00024B62" w14:paraId="25B5EE77" w14:textId="31C7CC28">
      <w:pPr>
        <w:pStyle w:val="Heading2"/>
      </w:pPr>
      <w:r>
        <w:t xml:space="preserve">The Agreed Principles </w:t>
      </w:r>
    </w:p>
    <w:p w:rsidRPr="00024B62" w:rsidR="00024B62" w:rsidP="00024B62" w:rsidRDefault="00024B62" w14:paraId="0594D61D" w14:textId="1556A2B6">
      <w:pPr>
        <w:pStyle w:val="Clause"/>
      </w:pPr>
      <w:r w:rsidRPr="00024B62">
        <w:t xml:space="preserve">All Parties shall comply at all times with all applicable laws and regulations relating to processing of personal data and privacy in effect in the UK, including where applicable the guidance and codes of practice issued by the Information Commissioner, the Department of Health </w:t>
      </w:r>
      <w:r w:rsidR="00CD60A4">
        <w:t>and Social Care</w:t>
      </w:r>
      <w:r w:rsidR="00EC357C">
        <w:t>, NHS Health Research Authority</w:t>
      </w:r>
      <w:r w:rsidR="00776B09">
        <w:t>, UK Research and Innovation</w:t>
      </w:r>
      <w:r w:rsidR="00CD60A4">
        <w:t xml:space="preserve"> </w:t>
      </w:r>
      <w:r w:rsidRPr="00024B62">
        <w:t>and other relevant bodies and shall not perform its obligations under this Agreement in such a way as to cause any other Party to this Agreement to breach any of its obligations under such applicable laws, regulations or guidance.</w:t>
      </w:r>
    </w:p>
    <w:p w:rsidR="00024B62" w:rsidP="00024B62" w:rsidRDefault="00024B62" w14:paraId="39E6C478" w14:textId="3395F7B5">
      <w:pPr>
        <w:pStyle w:val="Clause"/>
      </w:pPr>
      <w:r w:rsidRPr="00024B62">
        <w:t xml:space="preserve">All Parties will use the same degree of care as it uses to protect its own strictly </w:t>
      </w:r>
      <w:r w:rsidR="00D84706">
        <w:t>C</w:t>
      </w:r>
      <w:r w:rsidRPr="00024B62">
        <w:t xml:space="preserve">onfidential </w:t>
      </w:r>
      <w:r w:rsidR="00D84706">
        <w:t>I</w:t>
      </w:r>
      <w:r w:rsidRPr="00024B62">
        <w:t>nformation</w:t>
      </w:r>
      <w:r w:rsidR="00D84706">
        <w:t xml:space="preserve"> and </w:t>
      </w:r>
      <w:r w:rsidR="00B50F06">
        <w:t xml:space="preserve">Personal Data </w:t>
      </w:r>
      <w:r w:rsidRPr="00024B62">
        <w:t>to maintain the data in strict confidence.</w:t>
      </w:r>
    </w:p>
    <w:p w:rsidRPr="00024B62" w:rsidR="00024B62" w:rsidP="00024B62" w:rsidRDefault="00024B62" w14:paraId="3BBC48DA" w14:textId="61854672">
      <w:pPr>
        <w:pStyle w:val="Clause"/>
      </w:pPr>
      <w:r>
        <w:t xml:space="preserve">All Parties shall not make any use of, or otherwise process, the data and information received other than for the agreed purpose(s) </w:t>
      </w:r>
      <w:r w:rsidR="436AB15A">
        <w:t xml:space="preserve">as </w:t>
      </w:r>
      <w:r>
        <w:t xml:space="preserve">defined </w:t>
      </w:r>
      <w:r w:rsidR="005713C4">
        <w:t xml:space="preserve">in </w:t>
      </w:r>
      <w:r>
        <w:t xml:space="preserve">this </w:t>
      </w:r>
      <w:r w:rsidR="00551DCF">
        <w:t>agreement and</w:t>
      </w:r>
      <w:r>
        <w:t xml:space="preserve"> shall not attempt to re-identify individuals where data has been anonymised or de-identified or undo or reverse any pseudonymisation used.</w:t>
      </w:r>
    </w:p>
    <w:p w:rsidR="00024B62" w:rsidP="00024B62" w:rsidRDefault="00024B62" w14:paraId="3406A259" w14:textId="7EF900E3">
      <w:pPr>
        <w:pStyle w:val="Clause"/>
      </w:pPr>
      <w:r w:rsidRPr="00024B62">
        <w:t>All Parties shall restrict access to the data and information received solely to its staff members and/or the staff members of any authorised third-Party organisation, who need to have such access to carry out the agreed purpose(s)</w:t>
      </w:r>
      <w:r w:rsidR="0096760F">
        <w:t>.</w:t>
      </w:r>
    </w:p>
    <w:p w:rsidR="00024B62" w:rsidP="00024B62" w:rsidRDefault="00024B62" w14:paraId="0E817910" w14:textId="78819F96">
      <w:pPr>
        <w:pStyle w:val="Clause"/>
      </w:pPr>
      <w:r w:rsidRPr="00024B62">
        <w:lastRenderedPageBreak/>
        <w:t>All Parties are responsible for ensuring the accuracy, completeness, and validity of the data.</w:t>
      </w:r>
    </w:p>
    <w:p w:rsidR="00024B62" w:rsidP="00024B62" w:rsidRDefault="00024B62" w14:paraId="606C5378" w14:textId="77777777">
      <w:pPr>
        <w:pStyle w:val="Clause"/>
      </w:pPr>
      <w:r>
        <w:t>All Parties will use its reasonable endeavours to ensure that appropriate security and confidentiality procedures are in place to protect the transfer and use of the Personal Data by:</w:t>
      </w:r>
    </w:p>
    <w:p w:rsidR="00024B62" w:rsidP="00B10568" w:rsidRDefault="00024B62" w14:paraId="322E9703" w14:textId="732BB8B7">
      <w:pPr>
        <w:pStyle w:val="Bullets"/>
      </w:pPr>
      <w:r>
        <w:t>Complying with any organisations specific data security requirements</w:t>
      </w:r>
      <w:r w:rsidR="00E65AA1">
        <w:t xml:space="preserve"> where necessary</w:t>
      </w:r>
      <w:r>
        <w:t xml:space="preserve"> and adhering to robust information governance management and accountability arrangements, including effective security event reporting and management; and</w:t>
      </w:r>
    </w:p>
    <w:p w:rsidR="00CD33E6" w:rsidRDefault="00024B62" w14:paraId="5E65921C" w14:textId="6F5A4282">
      <w:pPr>
        <w:pStyle w:val="Bullets"/>
      </w:pPr>
      <w:r>
        <w:t>Complying with any relevant assessment, reporting and audit requirements relevant to its organisation type as agreed by the Parties</w:t>
      </w:r>
      <w:r w:rsidR="00ED4B37">
        <w:t>.</w:t>
      </w:r>
      <w:r>
        <w:t xml:space="preserve"> Third Parties shall internally audit their compliance annually and report on such audits to the Data Discloser.</w:t>
      </w:r>
    </w:p>
    <w:p w:rsidR="00CD33E6" w:rsidP="00976194" w:rsidRDefault="00A14DEB" w14:paraId="679D50E5" w14:textId="2C950CA3">
      <w:pPr>
        <w:pStyle w:val="Sub-clause"/>
      </w:pPr>
      <w:r>
        <w:t xml:space="preserve">Where </w:t>
      </w:r>
      <w:commentRangeStart w:id="4"/>
      <w:commentRangeStart w:id="5"/>
      <w:r w:rsidRPr="00013AF2">
        <w:t>any of the processing may lead to any of the Parties becoming Joint Controllers, the</w:t>
      </w:r>
      <w:r w:rsidRPr="00013AF2" w:rsidR="00003ED6">
        <w:t>n this</w:t>
      </w:r>
      <w:r w:rsidRPr="00013AF2">
        <w:t xml:space="preserve"> </w:t>
      </w:r>
      <w:r w:rsidRPr="00013AF2" w:rsidR="00165C71">
        <w:t>A</w:t>
      </w:r>
      <w:r w:rsidRPr="00013AF2">
        <w:t xml:space="preserve">greement will </w:t>
      </w:r>
      <w:r w:rsidRPr="00013AF2" w:rsidR="00003ED6">
        <w:t xml:space="preserve">include an Appendix </w:t>
      </w:r>
      <w:r w:rsidRPr="00013AF2" w:rsidR="00F9096A">
        <w:t xml:space="preserve">5 </w:t>
      </w:r>
      <w:r w:rsidRPr="00013AF2" w:rsidR="00003ED6">
        <w:t>setting out the roles and responsibilities of the joint controllers</w:t>
      </w:r>
      <w:r w:rsidR="00CC6100">
        <w:t xml:space="preserve"> </w:t>
      </w:r>
      <w:commentRangeEnd w:id="4"/>
      <w:r w:rsidR="00DB5692">
        <w:rPr>
          <w:rStyle w:val="CommentReference"/>
          <w:sz w:val="24"/>
          <w:szCs w:val="24"/>
        </w:rPr>
        <w:commentReference w:id="4"/>
      </w:r>
      <w:commentRangeEnd w:id="5"/>
      <w:r>
        <w:rPr>
          <w:rStyle w:val="CommentReference"/>
        </w:rPr>
        <w:commentReference w:id="5"/>
      </w:r>
      <w:r w:rsidR="00CC6100">
        <w:t>vis-à-vis the data subjects,</w:t>
      </w:r>
      <w:r>
        <w:t xml:space="preserve"> in line with the requirements of </w:t>
      </w:r>
      <w:r w:rsidR="00003ED6">
        <w:t>Article 26 of UK GDPR.</w:t>
      </w:r>
    </w:p>
    <w:p w:rsidR="00CD33E6" w:rsidP="00CD33E6" w:rsidRDefault="00CD33E6" w14:paraId="424D7D68" w14:textId="17D4963A">
      <w:pPr>
        <w:pStyle w:val="Heading2"/>
      </w:pPr>
      <w:r>
        <w:t xml:space="preserve">The Agreement </w:t>
      </w:r>
    </w:p>
    <w:p w:rsidR="00CD33E6" w:rsidP="00CD33E6" w:rsidRDefault="00DB329B" w14:paraId="6B23C9D6" w14:textId="62019B8F">
      <w:pPr>
        <w:pStyle w:val="Clause"/>
      </w:pPr>
      <w:r w:rsidRPr="00DB329B">
        <w:t>All Parties agree that any arrangement entered will be governed by the requirements, terms and conditions of th</w:t>
      </w:r>
      <w:r w:rsidR="00937EC9">
        <w:t>is</w:t>
      </w:r>
      <w:r w:rsidRPr="00DB329B">
        <w:t xml:space="preserve"> </w:t>
      </w:r>
      <w:r>
        <w:t>Information Sharing Agreement</w:t>
      </w:r>
      <w:r w:rsidRPr="00DB329B">
        <w:t>.</w:t>
      </w:r>
    </w:p>
    <w:p w:rsidR="00DB329B" w:rsidP="00CD33E6" w:rsidRDefault="00DB329B" w14:paraId="6D74E6F9" w14:textId="671413C5">
      <w:pPr>
        <w:pStyle w:val="Clause"/>
      </w:pPr>
      <w:r w:rsidRPr="00DB329B">
        <w:t xml:space="preserve">All Parties will ensure their organisation’s compliance with all aspects of this </w:t>
      </w:r>
      <w:r w:rsidR="00D36CF6">
        <w:t>Agreement</w:t>
      </w:r>
      <w:r w:rsidRPr="00DB329B">
        <w:t xml:space="preserve"> as well as any specific arrangements agreed to by the Parties before the commencement of any </w:t>
      </w:r>
      <w:r w:rsidR="00846DC2">
        <w:t>information</w:t>
      </w:r>
      <w:r w:rsidRPr="00DB329B" w:rsidR="00846DC2">
        <w:t xml:space="preserve"> </w:t>
      </w:r>
      <w:r w:rsidRPr="00DB329B">
        <w:t>sharing.</w:t>
      </w:r>
    </w:p>
    <w:p w:rsidR="00DB329B" w:rsidP="00DB329B" w:rsidRDefault="00CC6100" w14:paraId="56C69867" w14:textId="6512596E">
      <w:pPr>
        <w:pStyle w:val="Clause"/>
      </w:pPr>
      <w:r>
        <w:t xml:space="preserve">Subject to </w:t>
      </w:r>
      <w:r w:rsidR="003E590A">
        <w:t>C</w:t>
      </w:r>
      <w:r>
        <w:t xml:space="preserve">lause </w:t>
      </w:r>
      <w:r w:rsidR="003E590A">
        <w:t>4</w:t>
      </w:r>
      <w:r>
        <w:t>.6.2, a</w:t>
      </w:r>
      <w:r w:rsidR="00DB329B">
        <w:t>ll Parties are considered a Controller in their own right under current Data Protection legislation and agree to:</w:t>
      </w:r>
    </w:p>
    <w:p w:rsidR="00A17EF4" w:rsidP="00A17EF4" w:rsidRDefault="00DB329B" w14:paraId="5115593A" w14:textId="69E32898">
      <w:pPr>
        <w:pStyle w:val="Bullets"/>
      </w:pPr>
      <w:r w:rsidRPr="00A17EF4">
        <w:t xml:space="preserve">hold a valid registration and have paid such fees as are required by the Supervisory Authority which, by the time that the </w:t>
      </w:r>
      <w:r w:rsidR="00846DC2">
        <w:t>information</w:t>
      </w:r>
      <w:r w:rsidRPr="00A17EF4" w:rsidR="00846DC2">
        <w:t xml:space="preserve"> </w:t>
      </w:r>
      <w:r w:rsidRPr="00A17EF4">
        <w:t xml:space="preserve">sharing is expected to commence, covers the intended </w:t>
      </w:r>
      <w:r w:rsidR="00846DC2">
        <w:t>information</w:t>
      </w:r>
      <w:r w:rsidRPr="00A17EF4" w:rsidR="00846DC2">
        <w:t xml:space="preserve"> </w:t>
      </w:r>
      <w:r w:rsidRPr="00A17EF4">
        <w:t>sharing, unless an exemption applies.</w:t>
      </w:r>
    </w:p>
    <w:p w:rsidR="003304B1" w:rsidP="00850D74" w:rsidRDefault="00DB329B" w14:paraId="2AF661C2" w14:textId="7DA9095D">
      <w:pPr>
        <w:pStyle w:val="Bullets"/>
      </w:pPr>
      <w:r w:rsidRPr="00A17EF4">
        <w:t>Appoint a Data Protection Officer, if appropriate, and publish contact details.</w:t>
      </w:r>
    </w:p>
    <w:p w:rsidR="00386A71" w:rsidP="00386A71" w:rsidRDefault="00386A71" w14:paraId="50064895" w14:textId="0A814F09">
      <w:pPr>
        <w:pStyle w:val="Clause"/>
      </w:pPr>
      <w:r>
        <w:t xml:space="preserve">All Parties shall appoint a Single Point of Contact (SPoC) who will work together to reach an agreement with regards to any issues arising from the data sharing and to actively improve the effectiveness of the </w:t>
      </w:r>
      <w:r w:rsidR="00D36CF6">
        <w:t>Agreement</w:t>
      </w:r>
      <w:r>
        <w:t>.</w:t>
      </w:r>
    </w:p>
    <w:p w:rsidRPr="00191634" w:rsidR="00951D0D" w:rsidP="00951D0D" w:rsidRDefault="00951D0D" w14:paraId="636F7FC3" w14:textId="77777777">
      <w:pPr>
        <w:pStyle w:val="Heading2"/>
      </w:pPr>
      <w:commentRangeStart w:id="6"/>
      <w:commentRangeStart w:id="7"/>
      <w:commentRangeStart w:id="8"/>
      <w:commentRangeStart w:id="9"/>
      <w:r w:rsidRPr="00191634">
        <w:t>Shared Personal Data</w:t>
      </w:r>
    </w:p>
    <w:p w:rsidRPr="00191634" w:rsidR="00951D0D" w:rsidP="00951D0D" w:rsidRDefault="00951D0D" w14:paraId="478543C4" w14:textId="77777777">
      <w:pPr>
        <w:pStyle w:val="Clause"/>
      </w:pPr>
      <w:bookmarkStart w:name="_Ref123902190" w:id="10"/>
      <w:r w:rsidRPr="00191634">
        <w:t>The following types of Personal Data will be shared between the Parties during the Term of this Agreement:</w:t>
      </w:r>
      <w:bookmarkEnd w:id="10"/>
    </w:p>
    <w:p w:rsidRPr="00191634" w:rsidR="00951D0D" w:rsidP="00951D0D" w:rsidRDefault="00951D0D" w14:paraId="5E858D91" w14:textId="77777777">
      <w:pPr>
        <w:pStyle w:val="Bullets"/>
        <w:rPr>
          <w:b/>
          <w:bCs/>
          <w:highlight w:val="yellow"/>
        </w:rPr>
      </w:pPr>
      <w:r w:rsidRPr="00191634">
        <w:rPr>
          <w:b/>
          <w:bCs/>
          <w:highlight w:val="yellow"/>
        </w:rPr>
        <w:t>[Insert personal data]</w:t>
      </w:r>
    </w:p>
    <w:p w:rsidRPr="00191634" w:rsidR="00951D0D" w:rsidP="00951D0D" w:rsidRDefault="00951D0D" w14:paraId="4494EBF0" w14:textId="77777777">
      <w:pPr>
        <w:pStyle w:val="Clause"/>
      </w:pPr>
      <w:bookmarkStart w:name="_Ref123902205" w:id="11"/>
      <w:r w:rsidRPr="00191634">
        <w:t>The following types of Special Categories of Personal Data will be shared between the Parties during the Term of this agreement:</w:t>
      </w:r>
      <w:bookmarkEnd w:id="11"/>
    </w:p>
    <w:p w:rsidRPr="00191634" w:rsidR="00951D0D" w:rsidP="00951D0D" w:rsidRDefault="00951D0D" w14:paraId="202C1E1F" w14:textId="23B64628">
      <w:pPr>
        <w:pStyle w:val="Bullets"/>
        <w:rPr>
          <w:b/>
          <w:bCs/>
          <w:highlight w:val="yellow"/>
        </w:rPr>
      </w:pPr>
      <w:r w:rsidRPr="00191634">
        <w:rPr>
          <w:b/>
          <w:bCs/>
          <w:highlight w:val="yellow"/>
        </w:rPr>
        <w:t>[Insert special category data]</w:t>
      </w:r>
      <w:commentRangeEnd w:id="8"/>
      <w:r w:rsidRPr="00191634" w:rsidR="00DB5692">
        <w:rPr>
          <w:rStyle w:val="CommentReference"/>
          <w:b/>
          <w:bCs/>
          <w:sz w:val="24"/>
          <w:szCs w:val="24"/>
          <w:highlight w:val="yellow"/>
        </w:rPr>
        <w:commentReference w:id="8"/>
      </w:r>
      <w:commentRangeEnd w:id="9"/>
      <w:r>
        <w:rPr>
          <w:rStyle w:val="CommentReference"/>
        </w:rPr>
        <w:commentReference w:id="9"/>
      </w:r>
    </w:p>
    <w:p w:rsidRPr="00191634" w:rsidR="00951D0D" w:rsidP="00951D0D" w:rsidRDefault="00951D0D" w14:paraId="578C4D1F" w14:textId="0D35C6F1">
      <w:pPr>
        <w:pStyle w:val="Clause"/>
      </w:pPr>
      <w:r>
        <w:lastRenderedPageBreak/>
        <w:t xml:space="preserve">Further detail on the Shared Personal Data as described in clause </w:t>
      </w:r>
      <w:r>
        <w:fldChar w:fldCharType="begin"/>
      </w:r>
      <w:r>
        <w:instrText xml:space="preserve"> REF _Ref123902190 \r \h </w:instrText>
      </w:r>
      <w:r>
        <w:fldChar w:fldCharType="separate"/>
      </w:r>
      <w:r>
        <w:fldChar w:fldCharType="end"/>
      </w:r>
      <w:r w:rsidR="135A0E99">
        <w:t>2</w:t>
      </w:r>
      <w:r>
        <w:t xml:space="preserve">, and clause </w:t>
      </w:r>
      <w:r>
        <w:fldChar w:fldCharType="begin"/>
      </w:r>
      <w:r>
        <w:instrText xml:space="preserve"> REF _Ref123902205 \r \h </w:instrText>
      </w:r>
      <w:r>
        <w:fldChar w:fldCharType="separate"/>
      </w:r>
      <w:r>
        <w:fldChar w:fldCharType="end"/>
      </w:r>
      <w:r w:rsidR="4CDC1D2A">
        <w:t>3</w:t>
      </w:r>
      <w:r>
        <w:t xml:space="preserve">, is set out in </w:t>
      </w:r>
      <w:r w:rsidR="002A57BB">
        <w:t>Appendix 1</w:t>
      </w:r>
      <w:r>
        <w:t xml:space="preserve"> together with any access and processing restrictions as agreed and established by the Parties.</w:t>
      </w:r>
    </w:p>
    <w:p w:rsidRPr="00191634" w:rsidR="00951D0D" w:rsidP="00951D0D" w:rsidRDefault="00951D0D" w14:paraId="3C779181" w14:textId="45CFAB8E">
      <w:pPr>
        <w:pStyle w:val="Clause"/>
      </w:pPr>
      <w:r w:rsidRPr="00191634">
        <w:t>The Shared Personal Data must not be irrelevant or excessive with regard to the Agreed Purposes.</w:t>
      </w:r>
      <w:commentRangeEnd w:id="6"/>
      <w:r w:rsidRPr="00191634" w:rsidR="005128BD">
        <w:rPr>
          <w:rStyle w:val="CommentReference"/>
          <w:sz w:val="24"/>
          <w:szCs w:val="24"/>
        </w:rPr>
        <w:commentReference w:id="6"/>
      </w:r>
      <w:commentRangeEnd w:id="7"/>
      <w:r>
        <w:rPr>
          <w:rStyle w:val="CommentReference"/>
        </w:rPr>
        <w:commentReference w:id="7"/>
      </w:r>
    </w:p>
    <w:p w:rsidRPr="00191634" w:rsidR="00951D0D" w:rsidP="00951D0D" w:rsidRDefault="00951D0D" w14:paraId="5215C346" w14:textId="77777777">
      <w:pPr>
        <w:pStyle w:val="Heading2"/>
      </w:pPr>
      <w:r w:rsidRPr="00191634">
        <w:t>Lawfulness</w:t>
      </w:r>
      <w:r>
        <w:t xml:space="preserve"> and Transparency</w:t>
      </w:r>
      <w:r w:rsidRPr="00191634">
        <w:t xml:space="preserve"> of Processing</w:t>
      </w:r>
    </w:p>
    <w:p w:rsidRPr="00191634" w:rsidR="00951D0D" w:rsidP="00951D0D" w:rsidRDefault="00951D0D" w14:paraId="27F14439" w14:textId="77777777">
      <w:pPr>
        <w:pStyle w:val="Clause"/>
      </w:pPr>
      <w:bookmarkStart w:name="_Ref123902235" w:id="12"/>
      <w:r w:rsidRPr="00191634">
        <w:t>Each Party shall ensure that it processes the Shared Personal Data fairly, transparently, and lawfully during the Term of this Agreement</w:t>
      </w:r>
      <w:bookmarkEnd w:id="12"/>
    </w:p>
    <w:p w:rsidRPr="00191634" w:rsidR="00951D0D" w:rsidP="00951D0D" w:rsidRDefault="00951D0D" w14:paraId="6DD318D8" w14:textId="77777777">
      <w:pPr>
        <w:pStyle w:val="Clause"/>
      </w:pPr>
      <w:r w:rsidRPr="00191634">
        <w:t>Each Party agrees that the legitimate grounds under the Data Protection Legislation for the processing of Shared Personal Data are:</w:t>
      </w:r>
    </w:p>
    <w:p w:rsidRPr="00191634" w:rsidR="00951D0D" w:rsidP="00951D0D" w:rsidRDefault="00C6250F" w14:paraId="566D0403" w14:textId="3367D9A2">
      <w:pPr>
        <w:pStyle w:val="Sub-clause"/>
      </w:pPr>
      <w:r>
        <w:t xml:space="preserve">UK GDPR </w:t>
      </w:r>
      <w:r w:rsidRPr="00191634" w:rsidR="00951D0D">
        <w:t xml:space="preserve">Article 6 – Processing of Personal Data </w:t>
      </w:r>
      <w:r w:rsidRPr="00191634" w:rsidR="00951D0D">
        <w:rPr>
          <w:b/>
          <w:highlight w:val="yellow"/>
        </w:rPr>
        <w:t>[Delete as appropriate]</w:t>
      </w:r>
    </w:p>
    <w:p w:rsidRPr="00C6250F" w:rsidR="00951D0D" w:rsidP="00951D0D" w:rsidRDefault="00617426" w14:paraId="2F3FD682" w14:textId="3B369DE9">
      <w:pPr>
        <w:pStyle w:val="Bullets"/>
        <w:rPr>
          <w:highlight w:val="yellow"/>
        </w:rPr>
      </w:pPr>
      <w:r w:rsidRPr="00C6250F">
        <w:rPr>
          <w:highlight w:val="yellow"/>
        </w:rPr>
        <w:t xml:space="preserve">Article 6(1)(a) </w:t>
      </w:r>
      <w:r w:rsidRPr="00C6250F" w:rsidR="00C6250F">
        <w:rPr>
          <w:highlight w:val="yellow"/>
        </w:rPr>
        <w:t xml:space="preserve">– </w:t>
      </w:r>
      <w:r w:rsidRPr="00C6250F" w:rsidR="00951D0D">
        <w:rPr>
          <w:highlight w:val="yellow"/>
        </w:rPr>
        <w:t>the Data Subject has given consent to the processing of their Personal Data</w:t>
      </w:r>
    </w:p>
    <w:p w:rsidRPr="00C6250F" w:rsidR="00951D0D" w:rsidP="00951D0D" w:rsidRDefault="00C6250F" w14:paraId="33B2DD46" w14:textId="5F841703">
      <w:pPr>
        <w:pStyle w:val="Bullets"/>
        <w:rPr>
          <w:highlight w:val="yellow"/>
        </w:rPr>
      </w:pPr>
      <w:r w:rsidRPr="00C6250F">
        <w:rPr>
          <w:highlight w:val="yellow"/>
        </w:rPr>
        <w:t xml:space="preserve">Article 6(1)(e) – </w:t>
      </w:r>
      <w:r w:rsidRPr="00C6250F" w:rsidR="00951D0D">
        <w:rPr>
          <w:highlight w:val="yellow"/>
        </w:rPr>
        <w:t>processing is necessary for the performance of a task carried out in the public interest or in the exercise of official authority vested in the Controller</w:t>
      </w:r>
    </w:p>
    <w:p w:rsidRPr="00C6250F" w:rsidR="00951D0D" w:rsidP="00951D0D" w:rsidRDefault="00C6250F" w14:paraId="6FDF9E78" w14:textId="18E39A42">
      <w:pPr>
        <w:pStyle w:val="Bullets"/>
        <w:rPr>
          <w:highlight w:val="yellow"/>
        </w:rPr>
      </w:pPr>
      <w:r w:rsidRPr="00C6250F">
        <w:rPr>
          <w:highlight w:val="yellow"/>
        </w:rPr>
        <w:t xml:space="preserve">Article 6(1)(f) – </w:t>
      </w:r>
      <w:r w:rsidRPr="00C6250F" w:rsidR="00951D0D">
        <w:rPr>
          <w:highlight w:val="yellow"/>
        </w:rPr>
        <w:t>processing is necessary for the purposes of the legitimate interests pursued by the Controller or by a third party, except where such interests are overridden by the interests or fundamental rights and freedoms of the Data Subject which require protection of Personal Data, in particular where the Data Subject is a child</w:t>
      </w:r>
    </w:p>
    <w:p w:rsidRPr="00191634" w:rsidR="00951D0D" w:rsidP="00951D0D" w:rsidRDefault="00C6250F" w14:paraId="70CF4BD7" w14:textId="2D5D28ED">
      <w:pPr>
        <w:pStyle w:val="Sub-clause"/>
      </w:pPr>
      <w:r>
        <w:t xml:space="preserve">UK GDPR </w:t>
      </w:r>
      <w:r w:rsidRPr="00191634" w:rsidR="00951D0D">
        <w:t xml:space="preserve">Article 9 – Processing of Special Category Data </w:t>
      </w:r>
      <w:r w:rsidRPr="00191634" w:rsidR="00951D0D">
        <w:rPr>
          <w:b/>
          <w:highlight w:val="yellow"/>
        </w:rPr>
        <w:t>[Delete as appropriate]</w:t>
      </w:r>
    </w:p>
    <w:p w:rsidRPr="00C6250F" w:rsidR="00951D0D" w:rsidP="00951D0D" w:rsidRDefault="00C6250F" w14:paraId="5B9D66D2" w14:textId="6AD35A95">
      <w:pPr>
        <w:pStyle w:val="Bullets"/>
        <w:rPr>
          <w:highlight w:val="yellow"/>
        </w:rPr>
      </w:pPr>
      <w:r>
        <w:rPr>
          <w:highlight w:val="yellow"/>
        </w:rPr>
        <w:t xml:space="preserve">Article 9(2)(a) – </w:t>
      </w:r>
      <w:r w:rsidRPr="00C6250F" w:rsidR="00951D0D">
        <w:rPr>
          <w:highlight w:val="yellow"/>
        </w:rPr>
        <w:t xml:space="preserve">the Data Subject has given explicit consent </w:t>
      </w:r>
    </w:p>
    <w:p w:rsidRPr="00C6250F" w:rsidR="00951D0D" w:rsidP="00951D0D" w:rsidRDefault="00C6250F" w14:paraId="01BFFFE4" w14:textId="5BC32DA7">
      <w:pPr>
        <w:pStyle w:val="Bullets"/>
        <w:rPr>
          <w:highlight w:val="yellow"/>
        </w:rPr>
      </w:pPr>
      <w:r>
        <w:rPr>
          <w:highlight w:val="yellow"/>
        </w:rPr>
        <w:t xml:space="preserve">Article 9(2)(g) – </w:t>
      </w:r>
      <w:r w:rsidRPr="00C6250F" w:rsidR="00951D0D">
        <w:rPr>
          <w:highlight w:val="yellow"/>
        </w:rPr>
        <w:t>Processing is necessary for reasons of substantial public interest</w:t>
      </w:r>
    </w:p>
    <w:p w:rsidRPr="00C6250F" w:rsidR="00951D0D" w:rsidP="00951D0D" w:rsidRDefault="00C6250F" w14:paraId="3DC87CF5" w14:textId="6A69D55A">
      <w:pPr>
        <w:pStyle w:val="Bullets"/>
        <w:rPr>
          <w:highlight w:val="yellow"/>
        </w:rPr>
      </w:pPr>
      <w:r>
        <w:rPr>
          <w:highlight w:val="yellow"/>
        </w:rPr>
        <w:t xml:space="preserve">Article 9(2)(h) – </w:t>
      </w:r>
      <w:r w:rsidRPr="00C6250F" w:rsidR="00951D0D">
        <w:rPr>
          <w:highlight w:val="yellow"/>
        </w:rPr>
        <w:t xml:space="preserve">processing is necessary for the purposes of preventive or occupational medicine, for the assessment of the working capacity of the employee, medical diagnosis, the provision of health or social care or treatment or the management of health or social care systems and services </w:t>
      </w:r>
    </w:p>
    <w:p w:rsidRPr="00C6250F" w:rsidR="00951D0D" w:rsidP="00951D0D" w:rsidRDefault="00C6250F" w14:paraId="4F6EA683" w14:textId="76969E07">
      <w:pPr>
        <w:pStyle w:val="Bullets"/>
        <w:rPr>
          <w:highlight w:val="yellow"/>
        </w:rPr>
      </w:pPr>
      <w:r>
        <w:rPr>
          <w:highlight w:val="yellow"/>
        </w:rPr>
        <w:t xml:space="preserve">Article 9(2)(i) – </w:t>
      </w:r>
      <w:r w:rsidRPr="00C6250F" w:rsidR="00951D0D">
        <w:rPr>
          <w:highlight w:val="yellow"/>
        </w:rPr>
        <w:t xml:space="preserve">processing is necessary for reasons of public interest in the area of public health, such as protecting against serious cross-border threats to health or ensuring high standards of quality and safety of health care and of medicinal products or medical devices, </w:t>
      </w:r>
    </w:p>
    <w:p w:rsidRPr="00191634" w:rsidR="00951D0D" w:rsidP="00951D0D" w:rsidRDefault="00C6250F" w14:paraId="62F6C275" w14:textId="5DA81363">
      <w:pPr>
        <w:pStyle w:val="Bullets"/>
      </w:pPr>
      <w:r>
        <w:rPr>
          <w:highlight w:val="yellow"/>
        </w:rPr>
        <w:t xml:space="preserve">Article 9(2)(j) – </w:t>
      </w:r>
      <w:r w:rsidRPr="00C6250F" w:rsidR="00951D0D">
        <w:rPr>
          <w:highlight w:val="yellow"/>
        </w:rPr>
        <w:t xml:space="preserve">processing is necessary for archiving purposes in the public interest, scientific or historical research purposes or statistical purposes in accordance with </w:t>
      </w:r>
      <w:hyperlink w:history="1" r:id="rId15">
        <w:r w:rsidRPr="00C6250F" w:rsidR="00951D0D">
          <w:rPr>
            <w:rStyle w:val="Hyperlink"/>
            <w:highlight w:val="yellow"/>
          </w:rPr>
          <w:t>Article 89</w:t>
        </w:r>
      </w:hyperlink>
      <w:r w:rsidRPr="00C6250F" w:rsidR="00951D0D">
        <w:rPr>
          <w:highlight w:val="yellow"/>
        </w:rPr>
        <w:t>(1)</w:t>
      </w:r>
      <w:r w:rsidRPr="00191634" w:rsidR="00951D0D">
        <w:t xml:space="preserve"> </w:t>
      </w:r>
    </w:p>
    <w:p w:rsidRPr="00191634" w:rsidR="00951D0D" w:rsidP="00951D0D" w:rsidRDefault="00951D0D" w14:paraId="2F8EFEA9" w14:textId="1514D492">
      <w:pPr>
        <w:pStyle w:val="Sub-clause"/>
      </w:pPr>
      <w:r w:rsidRPr="00191634">
        <w:t>Article 10 Processing of Pers</w:t>
      </w:r>
      <w:r w:rsidRPr="00355613">
        <w:t xml:space="preserve">onal Data relating to criminal convictions and offences </w:t>
      </w:r>
      <w:r w:rsidRPr="00355613">
        <w:rPr>
          <w:b/>
          <w:highlight w:val="yellow"/>
        </w:rPr>
        <w:t>[</w:t>
      </w:r>
      <w:r w:rsidR="00661875">
        <w:rPr>
          <w:b/>
          <w:highlight w:val="yellow"/>
        </w:rPr>
        <w:t>Delete this clause i</w:t>
      </w:r>
      <w:r>
        <w:rPr>
          <w:b/>
          <w:highlight w:val="yellow"/>
        </w:rPr>
        <w:t xml:space="preserve">f no Criminal Conviction Data - Delete </w:t>
      </w:r>
      <w:r w:rsidRPr="00355613">
        <w:rPr>
          <w:b/>
          <w:highlight w:val="yellow"/>
        </w:rPr>
        <w:t>as appropriate]</w:t>
      </w:r>
      <w:r>
        <w:rPr>
          <w:b/>
        </w:rPr>
        <w:t xml:space="preserve"> </w:t>
      </w:r>
    </w:p>
    <w:p w:rsidRPr="00191634" w:rsidR="00951D0D" w:rsidP="00951D0D" w:rsidRDefault="00951D0D" w14:paraId="1BCC7269" w14:textId="76307AE4">
      <w:pPr>
        <w:pStyle w:val="Bullets"/>
      </w:pPr>
      <w:r w:rsidRPr="00191634">
        <w:t>processing shall be carried out under the control of Official Authority or when the processing is authorised by UK law and the appropriate safeguards are in place. (See Schedule 1 DPA</w:t>
      </w:r>
      <w:r w:rsidR="006A7B0F">
        <w:t xml:space="preserve"> 2018</w:t>
      </w:r>
      <w:r w:rsidRPr="00191634">
        <w:t xml:space="preserve">) </w:t>
      </w:r>
    </w:p>
    <w:p w:rsidRPr="00191634" w:rsidR="00951D0D" w:rsidP="00951D0D" w:rsidRDefault="00951D0D" w14:paraId="0D4DF7E5" w14:textId="35F1466E">
      <w:pPr>
        <w:pStyle w:val="Sub-clause"/>
      </w:pPr>
      <w:r w:rsidRPr="00191634">
        <w:lastRenderedPageBreak/>
        <w:t>Data Protection Act 2018 - Schedule 1 DPA</w:t>
      </w:r>
      <w:r w:rsidR="006A7B0F">
        <w:t xml:space="preserve"> 2018</w:t>
      </w:r>
      <w:r w:rsidRPr="00191634">
        <w:t xml:space="preserve"> conditions </w:t>
      </w:r>
      <w:r w:rsidRPr="00355613">
        <w:rPr>
          <w:b/>
          <w:bCs/>
          <w:highlight w:val="yellow"/>
        </w:rPr>
        <w:t xml:space="preserve">[Please note: if you are processing Special Category </w:t>
      </w:r>
      <w:r w:rsidR="000C3E7F">
        <w:rPr>
          <w:b/>
          <w:bCs/>
          <w:highlight w:val="yellow"/>
        </w:rPr>
        <w:t>Data</w:t>
      </w:r>
      <w:r w:rsidRPr="00355613">
        <w:rPr>
          <w:b/>
          <w:bCs/>
          <w:highlight w:val="yellow"/>
        </w:rPr>
        <w:t xml:space="preserve"> </w:t>
      </w:r>
      <w:r w:rsidR="000C3E7F">
        <w:rPr>
          <w:b/>
          <w:bCs/>
          <w:highlight w:val="yellow"/>
        </w:rPr>
        <w:t xml:space="preserve">under </w:t>
      </w:r>
      <w:r w:rsidRPr="000C3E7F" w:rsidR="000C3E7F">
        <w:rPr>
          <w:b/>
          <w:bCs/>
          <w:highlight w:val="yellow"/>
        </w:rPr>
        <w:t>Article 9(2)(g)</w:t>
      </w:r>
      <w:r w:rsidRPr="00355613">
        <w:rPr>
          <w:b/>
          <w:bCs/>
          <w:highlight w:val="yellow"/>
        </w:rPr>
        <w:t xml:space="preserve"> </w:t>
      </w:r>
      <w:r w:rsidRPr="00355613" w:rsidR="000C3E7F">
        <w:rPr>
          <w:b/>
          <w:bCs/>
          <w:highlight w:val="yellow"/>
        </w:rPr>
        <w:t>or criminal convictions or offence personal data</w:t>
      </w:r>
      <w:r w:rsidR="000C3E7F">
        <w:rPr>
          <w:b/>
          <w:bCs/>
          <w:highlight w:val="yellow"/>
        </w:rPr>
        <w:t xml:space="preserve"> </w:t>
      </w:r>
      <w:r w:rsidRPr="00355613">
        <w:rPr>
          <w:b/>
          <w:bCs/>
          <w:highlight w:val="yellow"/>
        </w:rPr>
        <w:t xml:space="preserve">you will need to identify the appropriate condition in Schedule 1 DPA </w:t>
      </w:r>
      <w:r w:rsidR="00FA221A">
        <w:rPr>
          <w:b/>
          <w:bCs/>
          <w:highlight w:val="yellow"/>
        </w:rPr>
        <w:t>20</w:t>
      </w:r>
      <w:r w:rsidRPr="00355613">
        <w:rPr>
          <w:b/>
          <w:bCs/>
          <w:highlight w:val="yellow"/>
        </w:rPr>
        <w:t>18 that allows you to do this. Please include all relevant conditions here]</w:t>
      </w:r>
    </w:p>
    <w:p w:rsidRPr="00355613" w:rsidR="00951D0D" w:rsidP="00951D0D" w:rsidRDefault="00951D0D" w14:paraId="032BC631" w14:textId="77777777">
      <w:pPr>
        <w:pStyle w:val="Bullets"/>
        <w:rPr>
          <w:highlight w:val="yellow"/>
        </w:rPr>
      </w:pPr>
      <w:r w:rsidRPr="00355613">
        <w:rPr>
          <w:highlight w:val="yellow"/>
        </w:rPr>
        <w:t>[Enter Conditions here]</w:t>
      </w:r>
    </w:p>
    <w:p w:rsidRPr="00191634" w:rsidR="00951D0D" w:rsidP="00951D0D" w:rsidRDefault="00951D0D" w14:paraId="415EE98B" w14:textId="77777777">
      <w:pPr>
        <w:pStyle w:val="Sub-clause"/>
      </w:pPr>
      <w:r w:rsidRPr="00191634">
        <w:t xml:space="preserve">Data protection Act 2018, Exemptions from the UK GDPR - Schedule 2,3,4 </w:t>
      </w:r>
      <w:r w:rsidRPr="00355613">
        <w:rPr>
          <w:b/>
          <w:bCs/>
          <w:highlight w:val="yellow"/>
        </w:rPr>
        <w:t>[Please note: if you wish to apply exemptions to the processing under the Data Protection Act 2018. Please include all relevant details here otherwise please delete this section</w:t>
      </w:r>
      <w:r>
        <w:rPr>
          <w:b/>
          <w:bCs/>
          <w:highlight w:val="yellow"/>
        </w:rPr>
        <w:t xml:space="preserve"> – Delete as appropriate</w:t>
      </w:r>
      <w:r w:rsidRPr="00355613">
        <w:rPr>
          <w:b/>
          <w:bCs/>
          <w:highlight w:val="yellow"/>
        </w:rPr>
        <w:t>]</w:t>
      </w:r>
    </w:p>
    <w:p w:rsidRPr="00355613" w:rsidR="00951D0D" w:rsidP="00951D0D" w:rsidRDefault="00951D0D" w14:paraId="7132459F" w14:textId="77777777">
      <w:pPr>
        <w:pStyle w:val="Bullets"/>
        <w:rPr>
          <w:highlight w:val="yellow"/>
        </w:rPr>
      </w:pPr>
      <w:r w:rsidRPr="00355613">
        <w:rPr>
          <w:highlight w:val="yellow"/>
        </w:rPr>
        <w:t>[Enter Exemptions here]</w:t>
      </w:r>
    </w:p>
    <w:p w:rsidRPr="00191634" w:rsidR="00951D0D" w:rsidP="00951D0D" w:rsidRDefault="00951D0D" w14:paraId="30A5EA96" w14:textId="20C523DB">
      <w:pPr>
        <w:pStyle w:val="Sub-clause"/>
      </w:pPr>
      <w:r w:rsidRPr="00191634">
        <w:t xml:space="preserve">The NHS National Data Opt-Out </w:t>
      </w:r>
      <w:r w:rsidRPr="00355613">
        <w:rPr>
          <w:highlight w:val="yellow"/>
        </w:rPr>
        <w:t>does / does not</w:t>
      </w:r>
      <w:r w:rsidRPr="00191634">
        <w:t xml:space="preserve"> apply to the</w:t>
      </w:r>
      <w:r w:rsidR="00C62958">
        <w:t xml:space="preserve"> Shared Personal Data</w:t>
      </w:r>
      <w:r w:rsidRPr="00191634">
        <w:t xml:space="preserve"> </w:t>
      </w:r>
      <w:r w:rsidRPr="00355613">
        <w:rPr>
          <w:b/>
          <w:highlight w:val="yellow"/>
        </w:rPr>
        <w:t>[Delete as appropriate]</w:t>
      </w:r>
    </w:p>
    <w:p w:rsidRPr="00191634" w:rsidR="00951D0D" w:rsidP="00951D0D" w:rsidRDefault="00951D0D" w14:paraId="68253FDA" w14:textId="77777777">
      <w:pPr>
        <w:pStyle w:val="Sub-clause"/>
      </w:pPr>
      <w:r w:rsidRPr="00191634">
        <w:t xml:space="preserve">Law Enforcement Processing - Part 3 DPA 2018 </w:t>
      </w:r>
      <w:r w:rsidRPr="004F7230">
        <w:rPr>
          <w:b/>
          <w:bCs/>
          <w:highlight w:val="yellow"/>
        </w:rPr>
        <w:t>[Delete as appropriate]</w:t>
      </w:r>
    </w:p>
    <w:p w:rsidR="00951D0D" w:rsidP="00951D0D" w:rsidRDefault="00951D0D" w14:paraId="780F7358" w14:textId="77777777">
      <w:pPr>
        <w:pStyle w:val="Bullets"/>
        <w:rPr>
          <w:highlight w:val="yellow"/>
        </w:rPr>
      </w:pPr>
      <w:r w:rsidRPr="00355613">
        <w:rPr>
          <w:highlight w:val="yellow"/>
        </w:rPr>
        <w:t xml:space="preserve">[Please state which party to the agreement is a Competent Authority under Part 3 DPA 2018 and is processing the Shared Personal Data under Part 3.] </w:t>
      </w:r>
    </w:p>
    <w:p w:rsidR="00951D0D" w:rsidP="00951D0D" w:rsidRDefault="00951D0D" w14:paraId="03C8FF6B" w14:textId="77777777">
      <w:pPr>
        <w:pStyle w:val="Sub-clause"/>
        <w:rPr>
          <w:highlight w:val="yellow"/>
        </w:rPr>
      </w:pPr>
      <w:r w:rsidRPr="004F7230">
        <w:t xml:space="preserve">Compliance with Common Law Duty of Confidentiality </w:t>
      </w:r>
      <w:r w:rsidRPr="004F7230">
        <w:rPr>
          <w:b/>
          <w:bCs/>
          <w:highlight w:val="yellow"/>
        </w:rPr>
        <w:t>[Delete as appropriate]</w:t>
      </w:r>
    </w:p>
    <w:p w:rsidR="00951D0D" w:rsidP="00951D0D" w:rsidRDefault="00951D0D" w14:paraId="50FB5681" w14:textId="77777777">
      <w:pPr>
        <w:pStyle w:val="Bullets"/>
        <w:rPr>
          <w:highlight w:val="yellow"/>
        </w:rPr>
      </w:pPr>
      <w:r>
        <w:rPr>
          <w:highlight w:val="yellow"/>
        </w:rPr>
        <w:t>Consent [please also explain if this is implied or explicit]</w:t>
      </w:r>
    </w:p>
    <w:p w:rsidR="00951D0D" w:rsidP="00951D0D" w:rsidRDefault="00951D0D" w14:paraId="55327A43" w14:textId="77777777">
      <w:pPr>
        <w:pStyle w:val="Bullets"/>
        <w:rPr>
          <w:highlight w:val="yellow"/>
        </w:rPr>
      </w:pPr>
      <w:r>
        <w:rPr>
          <w:highlight w:val="yellow"/>
        </w:rPr>
        <w:t>Statutory Gateway [please explain which Statutory Gateway is being used and how this sets aside the Common Law Duty of Confidentiality]</w:t>
      </w:r>
    </w:p>
    <w:p w:rsidR="00951D0D" w:rsidP="00951D0D" w:rsidRDefault="00951D0D" w14:paraId="0C894FA8" w14:textId="77777777">
      <w:pPr>
        <w:pStyle w:val="Sub-clause"/>
        <w:rPr>
          <w:highlight w:val="yellow"/>
        </w:rPr>
      </w:pPr>
      <w:r>
        <w:rPr>
          <w:highlight w:val="yellow"/>
        </w:rPr>
        <w:t xml:space="preserve">Human Rights Act Article 8 Right to Privacy </w:t>
      </w:r>
      <w:r w:rsidRPr="004F7230">
        <w:rPr>
          <w:b/>
          <w:bCs/>
          <w:highlight w:val="yellow"/>
        </w:rPr>
        <w:t>[Delete as appropriate]</w:t>
      </w:r>
    </w:p>
    <w:p w:rsidR="00951D0D" w:rsidP="00951D0D" w:rsidRDefault="00951D0D" w14:paraId="0AC1A86A" w14:textId="77777777">
      <w:pPr>
        <w:pStyle w:val="Bullets"/>
        <w:rPr>
          <w:highlight w:val="yellow"/>
        </w:rPr>
      </w:pPr>
      <w:r>
        <w:rPr>
          <w:highlight w:val="yellow"/>
        </w:rPr>
        <w:t>[If interference with Human Right to Privacy, please explain how it is necessary and proportionate to interfere and how this outweighs Article 8]</w:t>
      </w:r>
    </w:p>
    <w:p w:rsidRPr="004F7230" w:rsidR="00951D0D" w:rsidP="00951D0D" w:rsidRDefault="00951D0D" w14:paraId="4266AFD1" w14:textId="77777777">
      <w:pPr>
        <w:pStyle w:val="Clause"/>
        <w:rPr>
          <w:highlight w:val="yellow"/>
        </w:rPr>
      </w:pPr>
      <w:r>
        <w:rPr>
          <w:highlight w:val="yellow"/>
        </w:rPr>
        <w:t>The Parties agree that the data shall be processed fairly and transparently by [</w:t>
      </w:r>
      <w:r>
        <w:rPr>
          <w:b/>
          <w:bCs/>
          <w:highlight w:val="yellow"/>
        </w:rPr>
        <w:t>Delete as appropriate]:</w:t>
      </w:r>
    </w:p>
    <w:p w:rsidRPr="004F7230" w:rsidR="00951D0D" w:rsidP="00951D0D" w:rsidRDefault="00951D0D" w14:paraId="7873BF70" w14:textId="77777777">
      <w:pPr>
        <w:pStyle w:val="Bullets"/>
      </w:pPr>
      <w:r>
        <w:t>Providing an u</w:t>
      </w:r>
      <w:r w:rsidRPr="004F7230">
        <w:t>p to date Privacy Policy/Privacy Notice to Data Subjects</w:t>
      </w:r>
    </w:p>
    <w:p w:rsidRPr="004F7230" w:rsidR="00951D0D" w:rsidP="00951D0D" w:rsidRDefault="00951D0D" w14:paraId="0B8415B7" w14:textId="77777777">
      <w:pPr>
        <w:pStyle w:val="Bullets"/>
      </w:pPr>
      <w:r w:rsidRPr="004F7230">
        <w:t>Signage/Information Leaflets provided to Data Subjects</w:t>
      </w:r>
    </w:p>
    <w:p w:rsidRPr="005B16BA" w:rsidR="005B16BA" w:rsidP="005B16BA" w:rsidRDefault="00951D0D" w14:paraId="449D0336" w14:textId="3BFCFB7D">
      <w:pPr>
        <w:pStyle w:val="Bullets"/>
        <w:rPr>
          <w:highlight w:val="yellow"/>
        </w:rPr>
      </w:pPr>
      <w:r w:rsidRPr="004F7230">
        <w:t xml:space="preserve">Other </w:t>
      </w:r>
      <w:r w:rsidRPr="00FC068B">
        <w:rPr>
          <w:highlight w:val="yellow"/>
        </w:rPr>
        <w:t>[please specify and append]</w:t>
      </w:r>
    </w:p>
    <w:p w:rsidR="003462D0" w:rsidP="003462D0" w:rsidRDefault="003462D0" w14:paraId="4B3D8A31" w14:textId="0D6863C0">
      <w:pPr>
        <w:pStyle w:val="Heading2"/>
      </w:pPr>
      <w:r>
        <w:t>Data Protection Rights</w:t>
      </w:r>
    </w:p>
    <w:p w:rsidR="00B10568" w:rsidP="00B10568" w:rsidRDefault="00B10568" w14:paraId="051FDB71" w14:textId="77777777">
      <w:pPr>
        <w:pStyle w:val="Clause"/>
      </w:pPr>
      <w:r>
        <w:t>All Parties will comply with the rights of the Data Subject in a fair and consistent manner and in accordance with any specific legislative requirements, regulations or guidance.</w:t>
      </w:r>
    </w:p>
    <w:p w:rsidR="00B10568" w:rsidP="00B10568" w:rsidRDefault="00B10568" w14:paraId="4BA86DF2" w14:textId="44AEE61C">
      <w:pPr>
        <w:pStyle w:val="Clause"/>
      </w:pPr>
      <w:r>
        <w:t>All Parties must ensure that they have appropriate policies and procedures in place to facilitate both the protection and the exercising of Data Subject rights.</w:t>
      </w:r>
    </w:p>
    <w:p w:rsidR="00B10568" w:rsidP="00B10568" w:rsidRDefault="00B10568" w14:paraId="5A3F2DB0" w14:textId="7E085754">
      <w:pPr>
        <w:pStyle w:val="Clause"/>
      </w:pPr>
      <w:r>
        <w:t>All Parties must be transparent and inform Data Subjects of the intended processing and their applicable rights.</w:t>
      </w:r>
    </w:p>
    <w:p w:rsidR="00B10568" w:rsidP="00B10568" w:rsidRDefault="00B10568" w14:paraId="06695E7C" w14:textId="3E58282B">
      <w:pPr>
        <w:pStyle w:val="Clause"/>
      </w:pPr>
      <w:r>
        <w:t xml:space="preserve">The Parties each agree to provide assistance, as is reasonably required, to enable other Parties to comply with requests from Data Subjects to exercise their rights under </w:t>
      </w:r>
      <w:r>
        <w:lastRenderedPageBreak/>
        <w:t>the Data Protection Legislation within the time limits imposed by Data Protection Legislation.</w:t>
      </w:r>
    </w:p>
    <w:p w:rsidRPr="003462D0" w:rsidR="003462D0" w:rsidP="0021273A" w:rsidRDefault="00B10568" w14:paraId="74A6D189" w14:textId="44A36E0A">
      <w:pPr>
        <w:pStyle w:val="Clause"/>
      </w:pPr>
      <w:r>
        <w:t>All Parties are responsible for maintaining a record of individual requests for information, the decisions made and any information that was exchanged. Records must include copies of the request for information, details of the data accessed and shared and, where relevant, notes of any meeting, correspondence or phone calls relating to the request.</w:t>
      </w:r>
    </w:p>
    <w:p w:rsidR="00203403" w:rsidP="00203403" w:rsidRDefault="00203403" w14:paraId="297CA92D" w14:textId="517E1BF8">
      <w:pPr>
        <w:pStyle w:val="Heading2"/>
      </w:pPr>
      <w:r>
        <w:t>Freedom of Information Act</w:t>
      </w:r>
    </w:p>
    <w:p w:rsidR="00203403" w:rsidP="00203403" w:rsidRDefault="00C43F5D" w14:paraId="26664DFA" w14:textId="25B161DF">
      <w:pPr>
        <w:pStyle w:val="Clause"/>
      </w:pPr>
      <w:r>
        <w:t xml:space="preserve">This </w:t>
      </w:r>
      <w:r w:rsidR="00846DC2">
        <w:t>Agreement</w:t>
      </w:r>
      <w:r>
        <w:t xml:space="preserve"> should be disclosed under the Freedom of Information Act and should form part of each of the parties Publication Scheme. </w:t>
      </w:r>
    </w:p>
    <w:p w:rsidR="00C43F5D" w:rsidP="00203403" w:rsidRDefault="00302FF8" w14:paraId="685FBD84" w14:textId="5E837C1D">
      <w:pPr>
        <w:pStyle w:val="Clause"/>
      </w:pPr>
      <w:r>
        <w:t xml:space="preserve">Where Parties and/or their partners are not bound by this legislation consideration should still be given to referencing this information on their websites. </w:t>
      </w:r>
    </w:p>
    <w:p w:rsidR="00DC3608" w:rsidP="00DC3608" w:rsidRDefault="00DC3608" w14:paraId="0E9AAA23" w14:textId="697A0941">
      <w:pPr>
        <w:pStyle w:val="Heading2"/>
      </w:pPr>
      <w:r>
        <w:t xml:space="preserve">Security and Training </w:t>
      </w:r>
    </w:p>
    <w:p w:rsidR="00467BD3" w:rsidP="00467BD3" w:rsidRDefault="00467BD3" w14:paraId="482D4CFA" w14:textId="5C2A8221">
      <w:pPr>
        <w:pStyle w:val="Clause"/>
      </w:pPr>
      <w:r>
        <w:t xml:space="preserve">Without prejudice to the Parties’ other obligations in respect of information security, the Parties agree to have in place throughout the term of their participation appropriate technical and organisational security measures as set out </w:t>
      </w:r>
      <w:r w:rsidRPr="00013AF2">
        <w:t xml:space="preserve">in </w:t>
      </w:r>
      <w:r w:rsidRPr="00013AF2" w:rsidR="00E60CEA">
        <w:t xml:space="preserve">Appendix </w:t>
      </w:r>
      <w:r w:rsidRPr="00013AF2">
        <w:t>2</w:t>
      </w:r>
      <w:r>
        <w:t xml:space="preserve"> to;</w:t>
      </w:r>
    </w:p>
    <w:p w:rsidR="00467BD3" w:rsidP="00432092" w:rsidRDefault="00467BD3" w14:paraId="454A5D72" w14:textId="3EC13135">
      <w:pPr>
        <w:pStyle w:val="Sub-clause"/>
        <w:numPr>
          <w:ilvl w:val="0"/>
          <w:numId w:val="0"/>
        </w:numPr>
        <w:ind w:left="737"/>
      </w:pPr>
      <w:r>
        <w:t>a) Prevent:</w:t>
      </w:r>
    </w:p>
    <w:p w:rsidR="00467BD3" w:rsidP="00432092" w:rsidRDefault="00467BD3" w14:paraId="50EFB781" w14:textId="77777777">
      <w:pPr>
        <w:pStyle w:val="Clause"/>
        <w:numPr>
          <w:ilvl w:val="0"/>
          <w:numId w:val="0"/>
        </w:numPr>
        <w:ind w:left="737" w:firstLine="703"/>
      </w:pPr>
      <w:r>
        <w:t>i) unauthorised or unlawful processing of any shared Personal Data: and/or</w:t>
      </w:r>
    </w:p>
    <w:p w:rsidR="00467BD3" w:rsidP="00432092" w:rsidRDefault="00467BD3" w14:paraId="4BD31201" w14:textId="77777777">
      <w:pPr>
        <w:pStyle w:val="Clause"/>
        <w:numPr>
          <w:ilvl w:val="0"/>
          <w:numId w:val="0"/>
        </w:numPr>
        <w:ind w:left="1440"/>
      </w:pPr>
      <w:r>
        <w:t>ii) The accidental loss or destruction of, or damage to, the Shared Personal Data</w:t>
      </w:r>
    </w:p>
    <w:p w:rsidR="00467BD3" w:rsidP="00432092" w:rsidRDefault="00467BD3" w14:paraId="25837914" w14:textId="77777777">
      <w:pPr>
        <w:pStyle w:val="Clause"/>
        <w:numPr>
          <w:ilvl w:val="0"/>
          <w:numId w:val="0"/>
        </w:numPr>
        <w:ind w:left="737"/>
      </w:pPr>
      <w:r>
        <w:t>b) Ensure a level of security appropriate to:</w:t>
      </w:r>
    </w:p>
    <w:p w:rsidR="00467BD3" w:rsidP="000E2A64" w:rsidRDefault="00467BD3" w14:paraId="0FE934EC" w14:textId="77777777">
      <w:pPr>
        <w:pStyle w:val="Clause"/>
        <w:numPr>
          <w:ilvl w:val="0"/>
          <w:numId w:val="0"/>
        </w:numPr>
        <w:ind w:left="1440"/>
      </w:pPr>
      <w:r>
        <w:t>i) The harm that might result from such unauthorised or unlawful processing or accidental loss, destruction, or damage; and/or</w:t>
      </w:r>
    </w:p>
    <w:p w:rsidR="00467BD3" w:rsidP="000E2A64" w:rsidRDefault="00467BD3" w14:paraId="1588D388" w14:textId="77777777">
      <w:pPr>
        <w:pStyle w:val="Clause"/>
        <w:numPr>
          <w:ilvl w:val="0"/>
          <w:numId w:val="0"/>
        </w:numPr>
        <w:ind w:left="737" w:firstLine="703"/>
      </w:pPr>
      <w:r>
        <w:t>ii) The nature of the Shared Personal Data to be protected</w:t>
      </w:r>
    </w:p>
    <w:p w:rsidR="00467BD3" w:rsidP="000E2A64" w:rsidRDefault="000E2A64" w14:paraId="38D864D8" w14:textId="609AE03A">
      <w:pPr>
        <w:pStyle w:val="Clause"/>
      </w:pPr>
      <w:r>
        <w:t>I</w:t>
      </w:r>
      <w:r w:rsidR="00467BD3">
        <w:t xml:space="preserve">t is the responsibility of each Party to ensure that its staff members are appropriately trained to handle and process the Shared Personal Data in accordance with the organisational and technical security measures set out in </w:t>
      </w:r>
      <w:r w:rsidR="00E60CEA">
        <w:t xml:space="preserve">Appendix </w:t>
      </w:r>
      <w:r w:rsidR="00467BD3">
        <w:t>2 together with any other applicable national data protection laws and guidance and have entered into an employment contract inclusive of confidentiality clauses for the Processing of Personal Data.</w:t>
      </w:r>
    </w:p>
    <w:p w:rsidR="00DC3608" w:rsidP="000E2A64" w:rsidRDefault="00467BD3" w14:paraId="6FAE633B" w14:textId="43630BA0">
      <w:pPr>
        <w:pStyle w:val="Clause"/>
      </w:pPr>
      <w:r>
        <w:t>The level, content and regularity of training shall be proportionate to the Parties’ staff, agency workers, volunteers and others working on their behalf, including their partners, agents, and sub-contractors’ role.</w:t>
      </w:r>
    </w:p>
    <w:p w:rsidR="00091D27" w:rsidP="00091D27" w:rsidRDefault="00091D27" w14:paraId="3914517E" w14:textId="77777777">
      <w:pPr>
        <w:pStyle w:val="Clause"/>
      </w:pPr>
      <w:r>
        <w:t>The Parties shall each comply with the obligation to report a Personal Data Breach to the appropriate Supervisory Authority and (where applicable) Data Subjects under Article 33 of UK GDPR and shall each inform the other Party/Parties of any Personal Data Breach irrespective of whether there is a requirement to notify any Supervisory Authority or Data Subject(s).</w:t>
      </w:r>
    </w:p>
    <w:p w:rsidR="00091D27" w:rsidP="00091D27" w:rsidRDefault="00091D27" w14:paraId="5127BCE4" w14:textId="489C8E85">
      <w:pPr>
        <w:pStyle w:val="Clause"/>
      </w:pPr>
      <w:r>
        <w:lastRenderedPageBreak/>
        <w:t>The Parties agree to provide reasonable assistance as is necessary to each other to facilitate the handling of any Personal data Breach in an expeditious and compliant manner.</w:t>
      </w:r>
    </w:p>
    <w:p w:rsidR="009B1DD8" w:rsidP="00D70F0B" w:rsidRDefault="003C27C0" w14:paraId="5AD642D0" w14:textId="7CABB711">
      <w:pPr>
        <w:pStyle w:val="Heading2"/>
      </w:pPr>
      <w:r>
        <w:t>Artificial</w:t>
      </w:r>
      <w:r w:rsidR="009B1DD8">
        <w:t xml:space="preserve"> Intelligence (AI)</w:t>
      </w:r>
    </w:p>
    <w:p w:rsidR="009B1DD8" w:rsidP="003B2439" w:rsidRDefault="003B2439" w14:paraId="4E70BC7A" w14:textId="6EBC50A4">
      <w:pPr>
        <w:pStyle w:val="Clause"/>
      </w:pPr>
      <w:r>
        <w:t xml:space="preserve">The Parties agree that the use of Artificial Intelligence (AI) in connection with the Research shall be strictly controlled and must comply with </w:t>
      </w:r>
      <w:r w:rsidR="0071684E">
        <w:t>data protection legislation, ethical standards and the council’s Research Governance Framework.</w:t>
      </w:r>
    </w:p>
    <w:p w:rsidR="0071684E" w:rsidP="003B2439" w:rsidRDefault="0071684E" w14:paraId="30FBEA88" w14:textId="555DFA2B">
      <w:pPr>
        <w:pStyle w:val="Clause"/>
      </w:pPr>
      <w:r>
        <w:t xml:space="preserve">The Data </w:t>
      </w:r>
      <w:commentRangeStart w:id="13"/>
      <w:r>
        <w:t>Receive</w:t>
      </w:r>
      <w:commentRangeEnd w:id="13"/>
      <w:r w:rsidR="007E0E17">
        <w:rPr>
          <w:rStyle w:val="CommentReference"/>
          <w:sz w:val="24"/>
          <w:szCs w:val="24"/>
        </w:rPr>
        <w:commentReference w:id="13"/>
      </w:r>
      <w:r w:rsidR="00E22BE1">
        <w:t>r</w:t>
      </w:r>
      <w:r>
        <w:t xml:space="preserve"> </w:t>
      </w:r>
      <w:r w:rsidRPr="0071684E">
        <w:rPr>
          <w:b/>
          <w:bCs/>
        </w:rPr>
        <w:t>shall</w:t>
      </w:r>
      <w:r>
        <w:t xml:space="preserve"> </w:t>
      </w:r>
      <w:r>
        <w:rPr>
          <w:b/>
          <w:bCs/>
        </w:rPr>
        <w:t>not</w:t>
      </w:r>
      <w:r>
        <w:t xml:space="preserve"> use any AI system to collect, process, analyse, interpret, or generate outcomes from Shared Personal Data or Confidential Information unless:</w:t>
      </w:r>
    </w:p>
    <w:p w:rsidR="0071684E" w:rsidP="00AE5D7F" w:rsidRDefault="0071684E" w14:paraId="356D0986" w14:textId="17CD388D">
      <w:pPr>
        <w:pStyle w:val="Bullets"/>
      </w:pPr>
      <w:r>
        <w:t>Such use has been explicitly described in the approved Research Application; and</w:t>
      </w:r>
    </w:p>
    <w:p w:rsidR="00A33B78" w:rsidP="00A33B78" w:rsidRDefault="0071684E" w14:paraId="31255B35" w14:textId="2697F5AB">
      <w:pPr>
        <w:pStyle w:val="Bullets"/>
      </w:pPr>
      <w:r>
        <w:t>Such use has been formally authorised by the Council through the Research Governance approval process</w:t>
      </w:r>
      <w:r w:rsidR="00C959E9">
        <w:t xml:space="preserve"> and included in Appendix 4. </w:t>
      </w:r>
    </w:p>
    <w:p w:rsidR="0071684E" w:rsidP="0071684E" w:rsidRDefault="0071684E" w14:paraId="3B498BC5" w14:textId="1B7B10C8">
      <w:pPr>
        <w:pStyle w:val="Clause"/>
      </w:pPr>
      <w:r>
        <w:t xml:space="preserve">The </w:t>
      </w:r>
      <w:r w:rsidR="005B59E4">
        <w:t xml:space="preserve">Data Receiver </w:t>
      </w:r>
      <w:r w:rsidR="005B59E4">
        <w:rPr>
          <w:b/>
          <w:bCs/>
        </w:rPr>
        <w:t>shall not</w:t>
      </w:r>
      <w:r w:rsidR="005B59E4">
        <w:t xml:space="preserve"> use any publicly accessible AI system (including but not limited to generative AI tools or large language models accessible via the internet in connection with:</w:t>
      </w:r>
    </w:p>
    <w:p w:rsidR="005B59E4" w:rsidP="00AE5D7F" w:rsidRDefault="005B59E4" w14:paraId="2CE8FD44" w14:textId="44BDBFA0">
      <w:pPr>
        <w:pStyle w:val="Bullets"/>
      </w:pPr>
      <w:r>
        <w:t>Shared Personal Data</w:t>
      </w:r>
      <w:r w:rsidR="00135059">
        <w:t xml:space="preserve"> or Confidential Information; or</w:t>
      </w:r>
    </w:p>
    <w:p w:rsidR="00135059" w:rsidP="00AE5D7F" w:rsidRDefault="00135059" w14:paraId="7EFF321B" w14:textId="72499730">
      <w:pPr>
        <w:pStyle w:val="Bullets"/>
      </w:pPr>
      <w:r>
        <w:t>Any outputs derived from such data.</w:t>
      </w:r>
    </w:p>
    <w:p w:rsidR="00135059" w:rsidP="0030268E" w:rsidRDefault="00135059" w14:paraId="295FE8C6" w14:textId="6DBDF586">
      <w:pPr>
        <w:pStyle w:val="Clause"/>
      </w:pPr>
      <w:r>
        <w:t xml:space="preserve">For the purposes of </w:t>
      </w:r>
      <w:r w:rsidR="0030268E">
        <w:t>Clause 11.3</w:t>
      </w:r>
      <w:r>
        <w:t>, publicly accessible AI systems include those which:</w:t>
      </w:r>
    </w:p>
    <w:p w:rsidR="0030268E" w:rsidP="00AE5D7F" w:rsidRDefault="0030268E" w14:paraId="3DD12BEA" w14:textId="64FB8679">
      <w:pPr>
        <w:pStyle w:val="Bullets"/>
      </w:pPr>
      <w:r>
        <w:t>Process or store input data outside the direct control of the Parties; or</w:t>
      </w:r>
    </w:p>
    <w:p w:rsidR="0030268E" w:rsidP="00AE5D7F" w:rsidRDefault="0030268E" w14:paraId="050D1DCB" w14:textId="662C1FDA">
      <w:pPr>
        <w:pStyle w:val="Bullets"/>
      </w:pPr>
      <w:r>
        <w:t>Reuse, retain</w:t>
      </w:r>
      <w:r w:rsidR="0091284A">
        <w:t xml:space="preserve"> or repurpose input data for training, improvement or other secondary purposes.</w:t>
      </w:r>
    </w:p>
    <w:p w:rsidR="0091284A" w:rsidP="0091284A" w:rsidRDefault="00F11CCE" w14:paraId="2CA2A77D" w14:textId="6C4F074D">
      <w:pPr>
        <w:pStyle w:val="Clause"/>
      </w:pPr>
      <w:r>
        <w:t>Where the use of AI is proposed, the Data Receiver shall ensure that:</w:t>
      </w:r>
    </w:p>
    <w:p w:rsidR="00F11CCE" w:rsidP="00A52CF4" w:rsidRDefault="00F11CCE" w14:paraId="3315CCA5" w14:textId="6BC7F31F">
      <w:pPr>
        <w:pStyle w:val="Bullets"/>
      </w:pPr>
      <w:r>
        <w:t>The use of AI has been subject to appropriate ethical assessment, including consideration of fairness, bias, transparency and accountability</w:t>
      </w:r>
      <w:r w:rsidR="00762C51">
        <w:t>.</w:t>
      </w:r>
    </w:p>
    <w:p w:rsidR="00762C51" w:rsidP="00A52CF4" w:rsidRDefault="00762C51" w14:paraId="16205462" w14:textId="336405E2">
      <w:pPr>
        <w:pStyle w:val="Bullets"/>
      </w:pPr>
      <w:r>
        <w:t>The intended use of AI has been clearly documented within the Research Application and supporting governance documentation.</w:t>
      </w:r>
    </w:p>
    <w:p w:rsidR="00762C51" w:rsidP="00A52CF4" w:rsidRDefault="00762C51" w14:paraId="56BA5527" w14:textId="11B882B7">
      <w:pPr>
        <w:pStyle w:val="Bullets"/>
      </w:pPr>
      <w:r>
        <w:t>The use of AI has been explicitly approved by the Council prior to commencement of any processing.</w:t>
      </w:r>
    </w:p>
    <w:p w:rsidR="006857F1" w:rsidP="00A52CF4" w:rsidRDefault="00BF7929" w14:paraId="5BCFE5E4" w14:textId="082FF03D">
      <w:pPr>
        <w:pStyle w:val="Bullets"/>
      </w:pPr>
      <w:r>
        <w:t>Any use of AI is clearly communicated to Data Subjects through</w:t>
      </w:r>
      <w:r w:rsidR="00B008E8">
        <w:t xml:space="preserve"> accessible and</w:t>
      </w:r>
      <w:r>
        <w:t xml:space="preserve"> appropriate privacy information (including Privacy Notices or participant information materials).</w:t>
      </w:r>
    </w:p>
    <w:p w:rsidR="000955AE" w:rsidP="00A52CF4" w:rsidRDefault="009078C3" w14:paraId="6F2611C7" w14:textId="41A6D75A">
      <w:pPr>
        <w:pStyle w:val="Bullets"/>
      </w:pPr>
      <w:r>
        <w:t xml:space="preserve">Any Shared Personal Data or Confidential Information input into an AI system is securely deleted or removed from that system </w:t>
      </w:r>
      <w:r w:rsidRPr="00191634" w:rsidR="00F4140D">
        <w:t xml:space="preserve">once processing no longer necessary for the purposes it was originally shared for, as set out in clause </w:t>
      </w:r>
      <w:r w:rsidR="00F4140D">
        <w:fldChar w:fldCharType="begin"/>
      </w:r>
      <w:r w:rsidR="00F4140D">
        <w:instrText xml:space="preserve"> REF _Ref123902270 \r \h </w:instrText>
      </w:r>
      <w:r w:rsidR="00F4140D">
        <w:fldChar w:fldCharType="separate"/>
      </w:r>
      <w:r w:rsidR="00F4140D">
        <w:t>3.3</w:t>
      </w:r>
      <w:r w:rsidR="00F4140D">
        <w:fldChar w:fldCharType="end"/>
      </w:r>
    </w:p>
    <w:p w:rsidR="00570593" w:rsidP="00570593" w:rsidRDefault="00570593" w14:paraId="3FF3D3D9" w14:textId="1321C587">
      <w:pPr>
        <w:pStyle w:val="Clause"/>
      </w:pPr>
      <w:r>
        <w:t>The Data Receiver shall remain solely responsible for</w:t>
      </w:r>
      <w:r w:rsidR="003638DB">
        <w:t>:</w:t>
      </w:r>
    </w:p>
    <w:p w:rsidR="003638DB" w:rsidP="003638DB" w:rsidRDefault="003638DB" w14:paraId="485FE2FD" w14:textId="16BB3659">
      <w:pPr>
        <w:pStyle w:val="Bullets"/>
      </w:pPr>
      <w:r>
        <w:t>The operation, outputs and performance of any AI system used in the Research.</w:t>
      </w:r>
    </w:p>
    <w:p w:rsidR="003638DB" w:rsidP="003638DB" w:rsidRDefault="003638DB" w14:paraId="2E8FB6CF" w14:textId="7B018572">
      <w:pPr>
        <w:pStyle w:val="Bullets"/>
      </w:pPr>
      <w:r>
        <w:t>Ensuring that any AI system is lawful, secure, and appropriate for the Research purpose.</w:t>
      </w:r>
    </w:p>
    <w:p w:rsidR="003638DB" w:rsidP="003638DB" w:rsidRDefault="003638DB" w14:paraId="57429338" w14:textId="34E77268">
      <w:pPr>
        <w:pStyle w:val="Bullets"/>
      </w:pPr>
      <w:r>
        <w:lastRenderedPageBreak/>
        <w:t>Verifying the accuracy, validity and integrity of any AI generated outputs.</w:t>
      </w:r>
    </w:p>
    <w:p w:rsidR="009708A1" w:rsidP="009708A1" w:rsidRDefault="009708A1" w14:paraId="4B7D2253" w14:textId="136797EA">
      <w:pPr>
        <w:pStyle w:val="Clause"/>
      </w:pPr>
      <w:r>
        <w:t>The Data Receiver shall:</w:t>
      </w:r>
    </w:p>
    <w:p w:rsidR="009708A1" w:rsidP="009708A1" w:rsidRDefault="009708A1" w14:paraId="7492B07F" w14:textId="6D608694">
      <w:pPr>
        <w:pStyle w:val="Bullets"/>
      </w:pPr>
      <w:r>
        <w:t>Notify the council promptly of any proposed changes to the use of AI within the Research</w:t>
      </w:r>
      <w:r w:rsidR="008B7382">
        <w:t>.</w:t>
      </w:r>
    </w:p>
    <w:p w:rsidR="009708A1" w:rsidP="009708A1" w:rsidRDefault="009708A1" w14:paraId="5C1018E1" w14:textId="044C6A9D">
      <w:pPr>
        <w:pStyle w:val="Bullets"/>
      </w:pPr>
      <w:r>
        <w:t>Not introduce new AI uses without prior approval</w:t>
      </w:r>
      <w:r w:rsidR="008B7382">
        <w:t>.</w:t>
      </w:r>
    </w:p>
    <w:p w:rsidR="008B7382" w:rsidP="009708A1" w:rsidRDefault="008B7382" w14:paraId="3AAAA24B" w14:textId="6F7284EF">
      <w:pPr>
        <w:pStyle w:val="Bullets"/>
      </w:pPr>
      <w:r>
        <w:t>Cooperate with any audits, reviews or assurances undertaken by the Council in relation to AI use.</w:t>
      </w:r>
    </w:p>
    <w:p w:rsidR="009B1DD8" w:rsidP="009B1DD8" w:rsidRDefault="000B6C9F" w14:paraId="55D1CEC3" w14:textId="2D194929">
      <w:pPr>
        <w:pStyle w:val="Heading2"/>
      </w:pPr>
      <w:r>
        <w:t>Publications</w:t>
      </w:r>
    </w:p>
    <w:p w:rsidR="00E013DA" w:rsidRDefault="00C17A10" w14:paraId="3F79292D" w14:textId="02F9CD65">
      <w:pPr>
        <w:pStyle w:val="Clause"/>
      </w:pPr>
      <w:r>
        <w:t xml:space="preserve">The results of the Research shall be kept confidential to the extent necessary to protect the potential commercial value of any patentable inventions or other intellectual property rights generated during the Research, and any publication or disclosure of the results of the Research by a Party shall not include any of the other Party’s Confidential Information. </w:t>
      </w:r>
    </w:p>
    <w:p w:rsidR="008F63BF" w:rsidP="00E013DA" w:rsidRDefault="00C17A10" w14:paraId="593EFFE3" w14:textId="77777777">
      <w:pPr>
        <w:pStyle w:val="Clause"/>
      </w:pPr>
      <w:r>
        <w:t xml:space="preserve">Each Party shall send the other Party a draft of all intended publications in advance of publication for it to review them for the possible inclusion of any such Confidential Information. </w:t>
      </w:r>
    </w:p>
    <w:p w:rsidR="00C4740F" w:rsidRDefault="00C17A10" w14:paraId="68CC231B" w14:textId="148F24FF">
      <w:pPr>
        <w:pStyle w:val="Clause"/>
      </w:pPr>
      <w:r>
        <w:t>Each Party</w:t>
      </w:r>
      <w:r w:rsidR="008F63BF">
        <w:t xml:space="preserve"> </w:t>
      </w:r>
      <w:r>
        <w:t xml:space="preserve">shall review any such proposed publications sent to it by the other Party within a period of </w:t>
      </w:r>
      <w:r w:rsidR="00F16D43">
        <w:t>thirty (</w:t>
      </w:r>
      <w:r>
        <w:t>30</w:t>
      </w:r>
      <w:r w:rsidR="00F16D43">
        <w:t>)</w:t>
      </w:r>
      <w:r>
        <w:t xml:space="preserve"> working days of their receipt and notify the other Party if a proposed publication contains any of its Confidential Information within the review period. </w:t>
      </w:r>
    </w:p>
    <w:p w:rsidR="00C4740F" w:rsidRDefault="00C17A10" w14:paraId="4634F9B2" w14:textId="77777777">
      <w:pPr>
        <w:pStyle w:val="Clause"/>
      </w:pPr>
      <w:r>
        <w:t xml:space="preserve">In such an event, the Party wishing to make the publication shall delete, adapt or genericise any such Confidential Information prior to the publication being made, as agreed with other Party at the other Party’s discretion. </w:t>
      </w:r>
    </w:p>
    <w:p w:rsidRPr="009B1DD8" w:rsidR="009B1DD8" w:rsidP="009B1DD8" w:rsidRDefault="00C4740F" w14:paraId="2BDA5441" w14:textId="582F1B94">
      <w:pPr>
        <w:pStyle w:val="Clause"/>
      </w:pPr>
      <w:r>
        <w:t>The Data Receiver</w:t>
      </w:r>
      <w:r w:rsidR="00C17A10">
        <w:t xml:space="preserve"> shall acknowledge the support received from </w:t>
      </w:r>
      <w:r w:rsidR="00110277">
        <w:t>the Council</w:t>
      </w:r>
      <w:r w:rsidR="00C17A10">
        <w:t xml:space="preserve"> in any publications arising from </w:t>
      </w:r>
      <w:r w:rsidR="007956C8">
        <w:t>the Research</w:t>
      </w:r>
      <w:r w:rsidR="00C17A10">
        <w:t xml:space="preserve">, unless requested to the contrary by </w:t>
      </w:r>
      <w:r w:rsidR="00110277">
        <w:t>the Council.</w:t>
      </w:r>
    </w:p>
    <w:p w:rsidR="00D70F0B" w:rsidP="00D70F0B" w:rsidRDefault="00596468" w14:paraId="2443E8D9" w14:textId="1E48684E">
      <w:pPr>
        <w:pStyle w:val="Heading2"/>
      </w:pPr>
      <w:r>
        <w:t>Transfers</w:t>
      </w:r>
    </w:p>
    <w:p w:rsidR="00596468" w:rsidP="00596468" w:rsidRDefault="00596468" w14:paraId="0930D42F" w14:textId="3D49FF0D">
      <w:pPr>
        <w:pStyle w:val="Clause"/>
      </w:pPr>
      <w:r>
        <w:t xml:space="preserve">Shared </w:t>
      </w:r>
      <w:r w:rsidR="00493075">
        <w:t>P</w:t>
      </w:r>
      <w:r>
        <w:t xml:space="preserve">ersonal </w:t>
      </w:r>
      <w:r w:rsidR="00493075">
        <w:t>D</w:t>
      </w:r>
      <w:r>
        <w:t>ata may only be transferred outside of the UK in compliance with the conditions for transfers set out in Chapter V of the UK GDPR.</w:t>
      </w:r>
    </w:p>
    <w:p w:rsidR="00CA6FC5" w:rsidP="00596468" w:rsidRDefault="00493075" w14:paraId="16EBE671" w14:textId="19FF120F">
      <w:pPr>
        <w:pStyle w:val="Clause"/>
      </w:pPr>
      <w:r>
        <w:t xml:space="preserve">The Parties are not permitted to transfer Shared Personal Data </w:t>
      </w:r>
      <w:r w:rsidR="005D65D9">
        <w:t xml:space="preserve">to a third party unless it is required by law. The Parties agree to notify any impacted parties </w:t>
      </w:r>
      <w:r w:rsidR="00C46AB9">
        <w:t xml:space="preserve">of any such transfers as soon as </w:t>
      </w:r>
      <w:r w:rsidR="1F85445B">
        <w:t>they</w:t>
      </w:r>
      <w:r w:rsidR="00C46AB9">
        <w:t xml:space="preserve"> becomes aware of the transfer taking place. </w:t>
      </w:r>
    </w:p>
    <w:p w:rsidR="00C46AB9" w:rsidP="00596468" w:rsidRDefault="00C46AB9" w14:paraId="2484EC72" w14:textId="044B3196">
      <w:pPr>
        <w:pStyle w:val="Clause"/>
      </w:pPr>
      <w:r>
        <w:t>If any Parties appoint a third-party process</w:t>
      </w:r>
      <w:r w:rsidR="0C9BF560">
        <w:t>or</w:t>
      </w:r>
      <w:r>
        <w:t xml:space="preserve"> to process the Shared Personal Data</w:t>
      </w:r>
      <w:r w:rsidR="708A9D1C">
        <w:t>,</w:t>
      </w:r>
      <w:r>
        <w:t xml:space="preserve"> </w:t>
      </w:r>
      <w:r w:rsidR="00B572A5">
        <w:t>it shall comply with Article 28 and Article 30 of UK GDPR and shall remain liable to the Parties for any acts or omissions</w:t>
      </w:r>
      <w:r w:rsidR="00E125B0">
        <w:t xml:space="preserve"> of the Processor. </w:t>
      </w:r>
    </w:p>
    <w:p w:rsidR="00494D64" w:rsidP="00596468" w:rsidRDefault="00494D64" w14:paraId="4DE02CE6" w14:textId="603A683F">
      <w:pPr>
        <w:pStyle w:val="Clause"/>
      </w:pPr>
      <w:r>
        <w:t xml:space="preserve">The identity and any processing activities of </w:t>
      </w:r>
      <w:r w:rsidRPr="00DE32E9" w:rsidR="00DE32E9">
        <w:t xml:space="preserve">any third-party Processor(s) shall be identified in </w:t>
      </w:r>
      <w:r w:rsidR="00DE32E9">
        <w:t xml:space="preserve">Appendix </w:t>
      </w:r>
      <w:r w:rsidR="002A57BB">
        <w:t>7</w:t>
      </w:r>
      <w:r w:rsidR="00DE32E9">
        <w:t>.</w:t>
      </w:r>
    </w:p>
    <w:p w:rsidR="00AC03E3" w:rsidP="00AC03E3" w:rsidRDefault="00B2697F" w14:paraId="0DF0323B" w14:textId="489C4071">
      <w:pPr>
        <w:pStyle w:val="Heading2"/>
      </w:pPr>
      <w:r>
        <w:t xml:space="preserve">Liability </w:t>
      </w:r>
    </w:p>
    <w:p w:rsidR="00AC03E3" w:rsidP="00AC03E3" w:rsidRDefault="00AC03E3" w14:paraId="52C3B7E8" w14:textId="25A32CB6">
      <w:pPr>
        <w:pStyle w:val="Clause"/>
      </w:pPr>
      <w:r>
        <w:t>No Party excludes or limits liability to the other Party(ies) for:</w:t>
      </w:r>
    </w:p>
    <w:p w:rsidR="00AC03E3" w:rsidP="00AC03E3" w:rsidRDefault="00AC03E3" w14:paraId="654D5442" w14:textId="29D3A62F">
      <w:pPr>
        <w:ind w:firstLine="720"/>
      </w:pPr>
      <w:r>
        <w:lastRenderedPageBreak/>
        <w:t>a) fraud or fraudulent misrepresentation.</w:t>
      </w:r>
    </w:p>
    <w:p w:rsidR="00AC03E3" w:rsidP="00AC03E3" w:rsidRDefault="00AC03E3" w14:paraId="62A666AE" w14:textId="77777777">
      <w:pPr>
        <w:ind w:firstLine="720"/>
      </w:pPr>
      <w:r>
        <w:t>b) death or personal injury caused by negligence.</w:t>
      </w:r>
    </w:p>
    <w:p w:rsidR="00AC03E3" w:rsidP="00AC03E3" w:rsidRDefault="00AC03E3" w14:paraId="33E06334" w14:textId="00A841B6">
      <w:pPr>
        <w:ind w:left="720"/>
      </w:pPr>
      <w:r>
        <w:t xml:space="preserve">c) a breach of any obligations implied by </w:t>
      </w:r>
      <w:r w:rsidR="00EC26C0">
        <w:t>S</w:t>
      </w:r>
      <w:r>
        <w:t xml:space="preserve">ection 12 of the Sale of Goods Act 1979 or </w:t>
      </w:r>
      <w:r w:rsidR="00EC26C0">
        <w:t>S</w:t>
      </w:r>
      <w:r>
        <w:t>ection 2 of the Supply of Goods and Services Act 1982; or</w:t>
      </w:r>
    </w:p>
    <w:p w:rsidR="006E36FD" w:rsidP="00AC03E3" w:rsidRDefault="00AC03E3" w14:paraId="06411525" w14:textId="77777777">
      <w:pPr>
        <w:ind w:left="720"/>
      </w:pPr>
      <w:r>
        <w:t>d) any matter for which it would be unlawful for the Parties to exclude liability.</w:t>
      </w:r>
    </w:p>
    <w:p w:rsidR="00AC03E3" w:rsidP="006E36FD" w:rsidRDefault="00AC03E3" w14:paraId="06490AE0" w14:textId="0911CF67">
      <w:pPr>
        <w:pStyle w:val="Clause"/>
      </w:pPr>
      <w:r>
        <w:t>Subject to clause 10.1, no Party shall in any circumstances be liable whether in contract, tort (including for negligence and breach of statutory duty howsoever arising), misrepresentation (whether innocent or negligent), restitution or otherwise, for:</w:t>
      </w:r>
    </w:p>
    <w:p w:rsidR="00AC03E3" w:rsidP="006E36FD" w:rsidRDefault="00AC03E3" w14:paraId="638368B7" w14:textId="4CF73EEB">
      <w:pPr>
        <w:ind w:left="720"/>
      </w:pPr>
      <w:r>
        <w:t>a) any loss (whether direct or indirect) of profits, business, business opportunities, revenue, turnover, reputation, or goodwill.</w:t>
      </w:r>
    </w:p>
    <w:p w:rsidR="00AC03E3" w:rsidP="006E36FD" w:rsidRDefault="00AC03E3" w14:paraId="348889A1" w14:textId="29469CD0">
      <w:pPr>
        <w:ind w:left="720"/>
      </w:pPr>
      <w:r>
        <w:t>b) loss (whether direct or indirect) of anticipated savings or wasted expenditure (including management time); or</w:t>
      </w:r>
    </w:p>
    <w:p w:rsidRPr="00A17EF4" w:rsidR="00850D74" w:rsidP="00685DA8" w:rsidRDefault="00AC03E3" w14:paraId="0C9CCB89" w14:textId="1FA9C4C8">
      <w:pPr>
        <w:ind w:left="720"/>
      </w:pPr>
      <w:r>
        <w:t>c) any loss or liability (whether direct or indirect) under or in relation to any other contract.</w:t>
      </w:r>
    </w:p>
    <w:p w:rsidRPr="00191634" w:rsidR="00191634" w:rsidP="00355613" w:rsidRDefault="00191634" w14:paraId="65DED1BE" w14:textId="77777777">
      <w:pPr>
        <w:pStyle w:val="Heading2"/>
      </w:pPr>
      <w:r w:rsidRPr="00191634">
        <w:t>Data Quality</w:t>
      </w:r>
    </w:p>
    <w:p w:rsidRPr="00191634" w:rsidR="00191634" w:rsidP="00191634" w:rsidRDefault="00191634" w14:paraId="30214FD3" w14:textId="77777777">
      <w:pPr>
        <w:pStyle w:val="Clause"/>
      </w:pPr>
      <w:r w:rsidRPr="00191634">
        <w:t>The Data Discloser shall take all reasonable steps to ensure that before the Commencement Date, Shared Personal Data are accurate and that it has appropriate internal procedures in place for the Data Receiver to sample Shared Personal Data prior to the Commencement Date and it will update the same if required prior to transferring the Shared Personal Data.</w:t>
      </w:r>
    </w:p>
    <w:p w:rsidRPr="00191634" w:rsidR="00191634" w:rsidP="00191634" w:rsidRDefault="00191634" w14:paraId="0900176A" w14:textId="06DA455B">
      <w:pPr>
        <w:pStyle w:val="Clause"/>
      </w:pPr>
      <w:r>
        <w:t xml:space="preserve">Shared Personal Data must be limited to the Personal Data described in clause </w:t>
      </w:r>
      <w:r>
        <w:fldChar w:fldCharType="begin"/>
      </w:r>
      <w:r>
        <w:instrText xml:space="preserve"> REF _Ref123902190 \r \h </w:instrText>
      </w:r>
      <w:r>
        <w:fldChar w:fldCharType="separate"/>
      </w:r>
      <w:r>
        <w:fldChar w:fldCharType="end"/>
      </w:r>
      <w:r w:rsidR="4C144A6F">
        <w:t>2</w:t>
      </w:r>
      <w:r>
        <w:t xml:space="preserve"> and clause </w:t>
      </w:r>
      <w:r>
        <w:fldChar w:fldCharType="begin"/>
      </w:r>
      <w:r>
        <w:instrText xml:space="preserve"> REF _Ref123902205 \r \h </w:instrText>
      </w:r>
      <w:r>
        <w:fldChar w:fldCharType="separate"/>
      </w:r>
      <w:r>
        <w:fldChar w:fldCharType="end"/>
      </w:r>
      <w:r w:rsidR="26660E2A">
        <w:t>3</w:t>
      </w:r>
      <w:r>
        <w:t xml:space="preserve"> and </w:t>
      </w:r>
      <w:r w:rsidR="002A57BB">
        <w:t>Appendix 1</w:t>
      </w:r>
      <w:r w:rsidR="00E60CEA">
        <w:t xml:space="preserve"> </w:t>
      </w:r>
      <w:r>
        <w:t>of this Agreement.</w:t>
      </w:r>
    </w:p>
    <w:p w:rsidRPr="00191634" w:rsidR="00191634" w:rsidP="00355613" w:rsidRDefault="00191634" w14:paraId="638EF51A" w14:textId="77777777">
      <w:pPr>
        <w:pStyle w:val="Heading2"/>
      </w:pPr>
      <w:r w:rsidRPr="00191634">
        <w:t>Data Retention and Deletion</w:t>
      </w:r>
    </w:p>
    <w:p w:rsidRPr="00191634" w:rsidR="00191634" w:rsidP="00191634" w:rsidRDefault="00191634" w14:paraId="7E5DDE1A" w14:textId="69EC2D07">
      <w:pPr>
        <w:pStyle w:val="Clause"/>
      </w:pPr>
      <w:r w:rsidRPr="00191634">
        <w:t>The Data Receiver shall not retain or process Shared Personal Data for longer than is necessary to carry out the Agreed Purposes</w:t>
      </w:r>
      <w:r w:rsidR="00E55C20">
        <w:t xml:space="preserve">, as set out in Appendix </w:t>
      </w:r>
      <w:r w:rsidR="00E07199">
        <w:t>3</w:t>
      </w:r>
      <w:r w:rsidRPr="00191634">
        <w:t>.</w:t>
      </w:r>
    </w:p>
    <w:p w:rsidRPr="00191634" w:rsidR="00191634" w:rsidP="00191634" w:rsidRDefault="00191634" w14:paraId="721E8EB8" w14:textId="146F5DCD">
      <w:pPr>
        <w:pStyle w:val="Clause"/>
      </w:pPr>
      <w:r w:rsidRPr="00191634">
        <w:t xml:space="preserve">Notwithstanding clause </w:t>
      </w:r>
      <w:r w:rsidR="00355613">
        <w:fldChar w:fldCharType="begin"/>
      </w:r>
      <w:r w:rsidR="00355613">
        <w:instrText xml:space="preserve"> REF _Ref123902235 \r \h </w:instrText>
      </w:r>
      <w:r w:rsidR="00355613">
        <w:fldChar w:fldCharType="separate"/>
      </w:r>
      <w:r w:rsidR="0023173A">
        <w:t>4.1</w:t>
      </w:r>
      <w:r w:rsidR="00355613">
        <w:fldChar w:fldCharType="end"/>
      </w:r>
      <w:r w:rsidRPr="00191634">
        <w:t xml:space="preserve">, </w:t>
      </w:r>
      <w:r w:rsidR="00105AA8">
        <w:t>P</w:t>
      </w:r>
      <w:r w:rsidRPr="00191634">
        <w:t>arties shall continue to retain Shared Personal Data in accordance with any statutory or professional retention periods applicable in their respective areas of work and profession.</w:t>
      </w:r>
    </w:p>
    <w:p w:rsidRPr="00191634" w:rsidR="00191634" w:rsidP="00191634" w:rsidRDefault="00191634" w14:paraId="19560BAD" w14:textId="77777777">
      <w:pPr>
        <w:pStyle w:val="Clause"/>
      </w:pPr>
      <w:r w:rsidRPr="00191634">
        <w:t>The Data Receiver shall ensure that any Shared Personal Data are returned to the Data Discloser or securely destroyed in the following circumstances:</w:t>
      </w:r>
    </w:p>
    <w:p w:rsidRPr="00191634" w:rsidR="00191634" w:rsidP="00355613" w:rsidRDefault="00191634" w14:paraId="150AB5CE" w14:textId="77777777">
      <w:pPr>
        <w:pStyle w:val="Bullets"/>
      </w:pPr>
      <w:r w:rsidRPr="00191634">
        <w:t>on termination of the Agreement;</w:t>
      </w:r>
    </w:p>
    <w:p w:rsidRPr="00191634" w:rsidR="00191634" w:rsidP="00355613" w:rsidRDefault="00191634" w14:paraId="56ED5E06" w14:textId="77777777">
      <w:pPr>
        <w:pStyle w:val="Bullets"/>
      </w:pPr>
      <w:r w:rsidRPr="00191634">
        <w:t>on expiry of the Term of the Agreement;</w:t>
      </w:r>
    </w:p>
    <w:p w:rsidRPr="00191634" w:rsidR="00191634" w:rsidP="00355613" w:rsidRDefault="00191634" w14:paraId="6B3D033D" w14:textId="5F1E691D">
      <w:pPr>
        <w:pStyle w:val="Bullets"/>
      </w:pPr>
      <w:r w:rsidRPr="00191634">
        <w:t xml:space="preserve">once processing of the Shared Personal Data is no longer necessary for the purposes it was originally shared for, as set out in clause </w:t>
      </w:r>
      <w:r w:rsidR="00355613">
        <w:fldChar w:fldCharType="begin"/>
      </w:r>
      <w:r w:rsidR="00355613">
        <w:instrText xml:space="preserve"> REF _Ref123902270 \r \h </w:instrText>
      </w:r>
      <w:r w:rsidR="00355613">
        <w:fldChar w:fldCharType="separate"/>
      </w:r>
      <w:r w:rsidR="00F4140D">
        <w:t>3</w:t>
      </w:r>
      <w:r w:rsidR="0023173A">
        <w:t>.</w:t>
      </w:r>
      <w:r w:rsidR="00F4140D">
        <w:t>3</w:t>
      </w:r>
      <w:r w:rsidR="00355613">
        <w:fldChar w:fldCharType="end"/>
      </w:r>
      <w:r w:rsidRPr="00191634">
        <w:t>.</w:t>
      </w:r>
    </w:p>
    <w:p w:rsidRPr="00191634" w:rsidR="00191634" w:rsidP="00355613" w:rsidRDefault="00191634" w14:paraId="1EB22D0E" w14:textId="77777777">
      <w:pPr>
        <w:pStyle w:val="Heading2"/>
      </w:pPr>
      <w:r w:rsidRPr="00191634">
        <w:t xml:space="preserve">Notification of Data Subject Requests and Personal Data Breaches </w:t>
      </w:r>
    </w:p>
    <w:p w:rsidRPr="00191634" w:rsidR="00191634" w:rsidP="00191634" w:rsidRDefault="00191634" w14:paraId="34772929" w14:textId="2D041C94">
      <w:pPr>
        <w:pStyle w:val="Clause"/>
      </w:pPr>
      <w:r w:rsidRPr="00191634">
        <w:t xml:space="preserve">Where </w:t>
      </w:r>
      <w:r w:rsidR="00A830B9">
        <w:t>one of the Parties</w:t>
      </w:r>
      <w:r w:rsidRPr="00191634" w:rsidR="00A830B9">
        <w:t xml:space="preserve"> </w:t>
      </w:r>
      <w:r w:rsidRPr="00191634">
        <w:t xml:space="preserve">receives a request by any Data Subject to exercise any of their rights under the Data Protection Legislation in relation to the Shared Personal Data provided to it </w:t>
      </w:r>
      <w:r w:rsidR="00A830B9">
        <w:t>another Party</w:t>
      </w:r>
      <w:r w:rsidR="002F6057">
        <w:t xml:space="preserve">, the </w:t>
      </w:r>
      <w:r w:rsidR="00A830B9">
        <w:t>r</w:t>
      </w:r>
      <w:r w:rsidR="002F6057">
        <w:t xml:space="preserve">eceiver </w:t>
      </w:r>
      <w:r w:rsidR="00A830B9">
        <w:t xml:space="preserve">of that request </w:t>
      </w:r>
      <w:r w:rsidR="008F510D">
        <w:t>shall:</w:t>
      </w:r>
    </w:p>
    <w:p w:rsidRPr="00191634" w:rsidR="00191634" w:rsidP="00013AF2" w:rsidRDefault="00191634" w14:paraId="5A72D0C7" w14:textId="16DE612E">
      <w:pPr>
        <w:pStyle w:val="Bullets"/>
      </w:pPr>
      <w:r w:rsidRPr="00191634">
        <w:lastRenderedPageBreak/>
        <w:t xml:space="preserve">promptly, and in any event within five (5) Working Days of receipt of the request or correspondence, inform the </w:t>
      </w:r>
      <w:r w:rsidR="004A082F">
        <w:t>other Party</w:t>
      </w:r>
      <w:r w:rsidRPr="00191634">
        <w:t xml:space="preserve"> that it has received a request and shall forward such request or correspondence to the </w:t>
      </w:r>
      <w:r w:rsidR="004A082F">
        <w:t>Party</w:t>
      </w:r>
      <w:r w:rsidRPr="00191634">
        <w:t>; and</w:t>
      </w:r>
    </w:p>
    <w:p w:rsidRPr="00191634" w:rsidR="00191634" w:rsidP="00013AF2" w:rsidRDefault="00191634" w14:paraId="01C035B1" w14:textId="49AF5B6B">
      <w:pPr>
        <w:pStyle w:val="Bullets"/>
      </w:pPr>
      <w:r w:rsidRPr="00191634">
        <w:t xml:space="preserve">provide any information and/or assistance as reasonably requested by the </w:t>
      </w:r>
      <w:r w:rsidR="004A082F">
        <w:t xml:space="preserve">Party in respect of the </w:t>
      </w:r>
      <w:r w:rsidR="0029455E">
        <w:t>request,</w:t>
      </w:r>
      <w:r w:rsidRPr="00191634" w:rsidR="0029455E">
        <w:t xml:space="preserve"> to</w:t>
      </w:r>
      <w:r w:rsidRPr="00191634">
        <w:t xml:space="preserve"> help it respond to the request in the timeframes specified by Data Protection Legislation.</w:t>
      </w:r>
    </w:p>
    <w:p w:rsidRPr="00191634" w:rsidR="00191634" w:rsidP="00191634" w:rsidRDefault="009101A4" w14:paraId="45D88125" w14:textId="243FFA76">
      <w:pPr>
        <w:pStyle w:val="Clause"/>
      </w:pPr>
      <w:r>
        <w:t xml:space="preserve">The Parties </w:t>
      </w:r>
      <w:r w:rsidR="002D49E8">
        <w:t xml:space="preserve">shall </w:t>
      </w:r>
      <w:r w:rsidR="41E2D8DC">
        <w:t>immediately</w:t>
      </w:r>
      <w:r w:rsidR="00191634">
        <w:t xml:space="preserve"> notify </w:t>
      </w:r>
      <w:r>
        <w:t>one another</w:t>
      </w:r>
      <w:r w:rsidR="00191634">
        <w:t xml:space="preserve"> upon becoming aware of any Personal Data Breach relating to the Shared Personal Data and shall: </w:t>
      </w:r>
    </w:p>
    <w:p w:rsidRPr="00191634" w:rsidR="00191634" w:rsidP="00013AF2" w:rsidRDefault="00191634" w14:paraId="1DDF4AFA" w14:textId="77777777">
      <w:pPr>
        <w:pStyle w:val="Bullets"/>
      </w:pPr>
      <w:r w:rsidRPr="00191634">
        <w:t xml:space="preserve">do all such things as reasonably necessary to assist in mitigating the effects of the Personal Data Breach; </w:t>
      </w:r>
    </w:p>
    <w:p w:rsidRPr="00191634" w:rsidR="00191634" w:rsidP="00013AF2" w:rsidRDefault="00191634" w14:paraId="1A4C1DD5" w14:textId="77777777">
      <w:pPr>
        <w:pStyle w:val="Bullets"/>
      </w:pPr>
      <w:r w:rsidRPr="00191634">
        <w:t xml:space="preserve">implement any measures necessary to restore the security of any compromised Shared Personal Data; </w:t>
      </w:r>
    </w:p>
    <w:p w:rsidRPr="00191634" w:rsidR="00191634" w:rsidP="00013AF2" w:rsidRDefault="00191634" w14:paraId="75213304" w14:textId="5D9A8EEE">
      <w:pPr>
        <w:pStyle w:val="Bullets"/>
      </w:pPr>
      <w:r w:rsidRPr="00191634">
        <w:t xml:space="preserve">work with </w:t>
      </w:r>
      <w:r w:rsidR="005849C2">
        <w:t xml:space="preserve">each </w:t>
      </w:r>
      <w:r w:rsidR="004F7230">
        <w:t>other</w:t>
      </w:r>
      <w:r w:rsidRPr="00191634" w:rsidR="004F7230">
        <w:t xml:space="preserve"> to</w:t>
      </w:r>
      <w:r w:rsidRPr="00191634">
        <w:t xml:space="preserve"> make any required notifications to the Information Commissioner’s Office and affected Data Subjects in accordance with the Data Protection Legislation (including the timeframes set out therein); and</w:t>
      </w:r>
    </w:p>
    <w:p w:rsidR="00191634" w:rsidP="00013AF2" w:rsidRDefault="00191634" w14:paraId="15AF1AF7" w14:textId="00FF77D6">
      <w:pPr>
        <w:pStyle w:val="Bullets"/>
      </w:pPr>
      <w:r w:rsidRPr="00191634">
        <w:t xml:space="preserve">not do anything which may damage the reputation of the </w:t>
      </w:r>
      <w:r w:rsidR="005849C2">
        <w:t>Parties to this agreement</w:t>
      </w:r>
      <w:r w:rsidRPr="00191634">
        <w:t xml:space="preserve"> or </w:t>
      </w:r>
      <w:r w:rsidR="005849C2">
        <w:t>their</w:t>
      </w:r>
      <w:r w:rsidRPr="00191634">
        <w:t xml:space="preserve"> relationship</w:t>
      </w:r>
      <w:r w:rsidR="005849C2">
        <w:t>s</w:t>
      </w:r>
      <w:r w:rsidRPr="00191634">
        <w:t xml:space="preserve"> with the relevant Data Subjects, save as required by Law. </w:t>
      </w:r>
    </w:p>
    <w:p w:rsidR="001B7EEB" w:rsidP="001B7EEB" w:rsidRDefault="00F706EB" w14:paraId="6A490E0A" w14:textId="3D31381F">
      <w:pPr>
        <w:pStyle w:val="Clause"/>
      </w:pPr>
      <w:r>
        <w:t xml:space="preserve">Where a Party identifies that </w:t>
      </w:r>
      <w:r w:rsidR="00CB1F75">
        <w:t xml:space="preserve">Shared </w:t>
      </w:r>
      <w:r>
        <w:t>Personal Data is inaccurate</w:t>
      </w:r>
      <w:r w:rsidR="008D27B4">
        <w:t>, either by the Disclosing Party after Sharing, or by the Receiving Party on receipt, the Parties shall notify the Data Discloser or Data Receiver respectively</w:t>
      </w:r>
      <w:r w:rsidR="00643DE6">
        <w:t xml:space="preserve"> </w:t>
      </w:r>
      <w:r w:rsidR="001B7EEB">
        <w:t xml:space="preserve">as soon as possible but no later than </w:t>
      </w:r>
      <w:r w:rsidR="00D25E35">
        <w:t>3</w:t>
      </w:r>
      <w:r w:rsidR="001B7EEB">
        <w:t xml:space="preserve"> working days after identification and;</w:t>
      </w:r>
    </w:p>
    <w:p w:rsidR="001B7EEB" w:rsidP="00013AF2" w:rsidRDefault="001B7EEB" w14:paraId="63198B04" w14:textId="429D56DA">
      <w:pPr>
        <w:pStyle w:val="Bullets"/>
      </w:pPr>
      <w:r>
        <w:t xml:space="preserve">Work collaboratively to rectify the inaccurate data and </w:t>
      </w:r>
      <w:r w:rsidR="0066384B">
        <w:t>establish any impact to the processing activities or the rights and freedoms of the concerned Data Subjects</w:t>
      </w:r>
    </w:p>
    <w:p w:rsidR="0066384B" w:rsidP="00013AF2" w:rsidRDefault="004828B7" w14:paraId="561451F5" w14:textId="374C54FD">
      <w:pPr>
        <w:pStyle w:val="Bullets"/>
      </w:pPr>
      <w:r>
        <w:t>Work collaboratively to assess the risks associated with the inaccurate data and assist the other Party in identifying</w:t>
      </w:r>
      <w:r w:rsidR="00C538C7">
        <w:t xml:space="preserve"> this;</w:t>
      </w:r>
    </w:p>
    <w:p w:rsidRPr="00191634" w:rsidR="00C538C7" w:rsidP="001B7EEB" w:rsidRDefault="00C538C7" w14:paraId="58D28DFD" w14:textId="2BD6D652">
      <w:pPr>
        <w:pStyle w:val="Sub-clause"/>
      </w:pPr>
      <w:r>
        <w:t>The Discloser of the inaccurate data shall</w:t>
      </w:r>
      <w:r w:rsidR="00F949CD">
        <w:t xml:space="preserve"> identify where the inaccuracy originated and </w:t>
      </w:r>
      <w:r w:rsidR="00F30072">
        <w:t xml:space="preserve">take the necessary action to prevent future occurrences. </w:t>
      </w:r>
    </w:p>
    <w:p w:rsidRPr="00191634" w:rsidR="00191634" w:rsidP="00355613" w:rsidRDefault="00191634" w14:paraId="79AA289B" w14:textId="77777777">
      <w:pPr>
        <w:pStyle w:val="Heading2"/>
      </w:pPr>
      <w:r w:rsidRPr="00191634">
        <w:t>Variation</w:t>
      </w:r>
    </w:p>
    <w:p w:rsidRPr="00191634" w:rsidR="00191634" w:rsidP="00191634" w:rsidRDefault="00191634" w14:paraId="0FE4A8F7" w14:textId="090B017E">
      <w:pPr>
        <w:pStyle w:val="Clause"/>
      </w:pPr>
      <w:r w:rsidRPr="00191634">
        <w:t>No variation of this Agreement shall be effective unless it is in writing and signed by the Parties (or their authorised representatives).</w:t>
      </w:r>
      <w:r w:rsidR="00696BE4">
        <w:t xml:space="preserve"> </w:t>
      </w:r>
    </w:p>
    <w:p w:rsidRPr="00191634" w:rsidR="00191634" w:rsidP="00355613" w:rsidRDefault="00191634" w14:paraId="5232B983" w14:textId="77777777">
      <w:pPr>
        <w:pStyle w:val="Heading2"/>
      </w:pPr>
      <w:r w:rsidRPr="00191634">
        <w:t>Review</w:t>
      </w:r>
    </w:p>
    <w:p w:rsidRPr="00191634" w:rsidR="00191634" w:rsidP="00191634" w:rsidRDefault="00191634" w14:paraId="7F03AFC0" w14:textId="4A9B6BE4">
      <w:pPr>
        <w:pStyle w:val="Clause"/>
      </w:pPr>
      <w:r>
        <w:t xml:space="preserve">The parties shall review the effectiveness of this </w:t>
      </w:r>
      <w:r w:rsidR="00846DC2">
        <w:t xml:space="preserve">information </w:t>
      </w:r>
      <w:r>
        <w:t xml:space="preserve">sharing initiative every </w:t>
      </w:r>
      <w:r w:rsidRPr="26CBB832">
        <w:rPr>
          <w:highlight w:val="yellow"/>
        </w:rPr>
        <w:t>[insert time frame]</w:t>
      </w:r>
      <w:r>
        <w:t xml:space="preserve">, having consideration to the aims and purposes set out in clause </w:t>
      </w:r>
      <w:r>
        <w:fldChar w:fldCharType="begin"/>
      </w:r>
      <w:r>
        <w:instrText xml:space="preserve"> REF _Ref123902363 \r \h </w:instrText>
      </w:r>
      <w:r>
        <w:fldChar w:fldCharType="separate"/>
      </w:r>
      <w:r w:rsidR="009A32BC">
        <w:t>3</w:t>
      </w:r>
      <w:r>
        <w:fldChar w:fldCharType="end"/>
      </w:r>
      <w:r>
        <w:t xml:space="preserve">. The Parties shall continue, </w:t>
      </w:r>
      <w:r w:rsidR="00F932A2">
        <w:t>amend,</w:t>
      </w:r>
      <w:r>
        <w:t xml:space="preserve"> or terminate the Agreement depending on the outcome of this review.</w:t>
      </w:r>
    </w:p>
    <w:p w:rsidRPr="00191634" w:rsidR="00191634" w:rsidP="00191634" w:rsidRDefault="00191634" w14:paraId="4B7A5ECC" w14:textId="265C500C">
      <w:pPr>
        <w:pStyle w:val="Clause"/>
      </w:pPr>
      <w:r w:rsidRPr="00191634">
        <w:t xml:space="preserve">The review of the effectiveness of the </w:t>
      </w:r>
      <w:r w:rsidR="00846DC2">
        <w:t>information</w:t>
      </w:r>
      <w:r w:rsidRPr="00191634" w:rsidR="00846DC2">
        <w:t xml:space="preserve"> </w:t>
      </w:r>
      <w:r w:rsidRPr="00191634">
        <w:t>sharing initiative will involve:</w:t>
      </w:r>
    </w:p>
    <w:p w:rsidRPr="00191634" w:rsidR="00191634" w:rsidP="00355613" w:rsidRDefault="00191634" w14:paraId="3093904D" w14:textId="77777777">
      <w:pPr>
        <w:pStyle w:val="Bullets"/>
      </w:pPr>
      <w:r w:rsidRPr="00191634">
        <w:t>assessing whether the purposes for which the Shared Personal Data is being processed are still the ones listed in this Agreement;</w:t>
      </w:r>
    </w:p>
    <w:p w:rsidRPr="00191634" w:rsidR="00191634" w:rsidP="00355613" w:rsidRDefault="00191634" w14:paraId="2813ABCC" w14:textId="3B3FD53D">
      <w:pPr>
        <w:pStyle w:val="Bullets"/>
      </w:pPr>
      <w:r>
        <w:t xml:space="preserve">assessing whether the Shared Personal Data is still as listed in clause </w:t>
      </w:r>
      <w:r w:rsidR="0848A686">
        <w:t>6</w:t>
      </w:r>
      <w:r>
        <w:fldChar w:fldCharType="begin"/>
      </w:r>
      <w:r>
        <w:instrText xml:space="preserve"> REF _Ref123902190 \r \h </w:instrText>
      </w:r>
      <w:r>
        <w:fldChar w:fldCharType="separate"/>
      </w:r>
      <w:r w:rsidR="0023173A">
        <w:t>.1</w:t>
      </w:r>
      <w:r>
        <w:fldChar w:fldCharType="end"/>
      </w:r>
      <w:r>
        <w:t xml:space="preserve"> and clause </w:t>
      </w:r>
      <w:r w:rsidR="23E2248D">
        <w:t>6</w:t>
      </w:r>
      <w:r>
        <w:fldChar w:fldCharType="begin"/>
      </w:r>
      <w:r>
        <w:instrText xml:space="preserve"> REF _Ref123902205 \r \h </w:instrText>
      </w:r>
      <w:r>
        <w:fldChar w:fldCharType="separate"/>
      </w:r>
      <w:r w:rsidR="0023173A">
        <w:t>.2</w:t>
      </w:r>
      <w:r>
        <w:fldChar w:fldCharType="end"/>
      </w:r>
      <w:r>
        <w:t xml:space="preserve"> of this Agreement;</w:t>
      </w:r>
    </w:p>
    <w:p w:rsidRPr="00191634" w:rsidR="00191634" w:rsidP="00355613" w:rsidRDefault="00191634" w14:paraId="15B27213" w14:textId="77777777">
      <w:pPr>
        <w:pStyle w:val="Bullets"/>
      </w:pPr>
      <w:r w:rsidRPr="00191634">
        <w:lastRenderedPageBreak/>
        <w:t>assessing whether the legal framework governing data quality, retention, and Data Subjects' rights are being complied with; and</w:t>
      </w:r>
    </w:p>
    <w:p w:rsidRPr="00191634" w:rsidR="00191634" w:rsidP="00355613" w:rsidRDefault="00191634" w14:paraId="79CF08E2" w14:textId="77777777">
      <w:pPr>
        <w:pStyle w:val="Bullets"/>
      </w:pPr>
      <w:r w:rsidRPr="00191634">
        <w:t>assessing whether Personal Data Breaches involving the Shared Personal Data have been handled in accordance with this Agreement and the applicable legal framework.</w:t>
      </w:r>
    </w:p>
    <w:p w:rsidRPr="00191634" w:rsidR="00191634" w:rsidP="00E9697D" w:rsidRDefault="00191634" w14:paraId="6288C71A" w14:textId="77777777">
      <w:pPr>
        <w:pStyle w:val="Heading2"/>
      </w:pPr>
      <w:r w:rsidRPr="00191634">
        <w:t>Supplementary Documents</w:t>
      </w:r>
    </w:p>
    <w:p w:rsidRPr="00191634" w:rsidR="00191634" w:rsidP="00191634" w:rsidRDefault="00191634" w14:paraId="344B1573" w14:textId="5432398A">
      <w:pPr>
        <w:pStyle w:val="Clause"/>
      </w:pPr>
      <w:r w:rsidRPr="00191634">
        <w:t xml:space="preserve">This agreement is to be supplemented by appropriate supporting </w:t>
      </w:r>
      <w:r w:rsidRPr="00AE6EBD">
        <w:t xml:space="preserve">documents, </w:t>
      </w:r>
      <w:r w:rsidRPr="00AE6EBD" w:rsidR="00B07505">
        <w:t>append the following documents to this agreement as appropriate for the processing activity</w:t>
      </w:r>
      <w:r w:rsidRPr="00AE6EBD" w:rsidR="00AA764C">
        <w:t xml:space="preserve">. </w:t>
      </w:r>
    </w:p>
    <w:p w:rsidRPr="00013AF2" w:rsidR="007F3F4E" w:rsidP="00484F1C" w:rsidRDefault="00485DFB" w14:paraId="6F8E4FEF" w14:textId="7C9390CB">
      <w:pPr>
        <w:pStyle w:val="Bullets"/>
        <w:jc w:val="left"/>
        <w:rPr>
          <w:highlight w:val="yellow"/>
        </w:rPr>
      </w:pPr>
      <w:r w:rsidRPr="00013AF2">
        <w:rPr>
          <w:highlight w:val="yellow"/>
        </w:rPr>
        <w:t xml:space="preserve">Appendix 1 – </w:t>
      </w:r>
      <w:r w:rsidRPr="00013AF2" w:rsidR="007F3F4E">
        <w:rPr>
          <w:highlight w:val="yellow"/>
        </w:rPr>
        <w:t xml:space="preserve">Completed and </w:t>
      </w:r>
      <w:r w:rsidRPr="00013AF2" w:rsidR="002A57BB">
        <w:rPr>
          <w:highlight w:val="yellow"/>
        </w:rPr>
        <w:t>Approved</w:t>
      </w:r>
      <w:r w:rsidRPr="00013AF2" w:rsidR="007F3F4E">
        <w:rPr>
          <w:highlight w:val="yellow"/>
        </w:rPr>
        <w:t xml:space="preserve"> Research Application Form.</w:t>
      </w:r>
    </w:p>
    <w:p w:rsidRPr="00013AF2" w:rsidR="00485DFB" w:rsidP="00485DFB" w:rsidRDefault="00485DFB" w14:paraId="16866409" w14:textId="2E9639C0">
      <w:pPr>
        <w:pStyle w:val="Bullets"/>
        <w:rPr>
          <w:highlight w:val="yellow"/>
        </w:rPr>
      </w:pPr>
      <w:r w:rsidRPr="00013AF2">
        <w:rPr>
          <w:highlight w:val="yellow"/>
        </w:rPr>
        <w:t>Appendix 2 – Appropriate Organisational and Technical Security Measures</w:t>
      </w:r>
    </w:p>
    <w:p w:rsidRPr="00013AF2" w:rsidR="00191634" w:rsidP="00484F1C" w:rsidRDefault="00AE6EBD" w14:paraId="23F86D47" w14:textId="2126E28D">
      <w:pPr>
        <w:pStyle w:val="Bullets"/>
        <w:jc w:val="left"/>
        <w:rPr>
          <w:highlight w:val="yellow"/>
        </w:rPr>
      </w:pPr>
      <w:r w:rsidRPr="00013AF2">
        <w:rPr>
          <w:highlight w:val="yellow"/>
        </w:rPr>
        <w:t xml:space="preserve">Appendix 3 – </w:t>
      </w:r>
      <w:r w:rsidRPr="00013AF2" w:rsidR="00191634">
        <w:rPr>
          <w:highlight w:val="yellow"/>
        </w:rPr>
        <w:t>Retention Schedule entries applicable to the processing</w:t>
      </w:r>
    </w:p>
    <w:p w:rsidRPr="00013AF2" w:rsidR="00653CAD" w:rsidP="00484F1C" w:rsidRDefault="00AE6EBD" w14:paraId="3414C15C" w14:textId="42E14BC8">
      <w:pPr>
        <w:pStyle w:val="Bullets"/>
        <w:jc w:val="left"/>
        <w:rPr>
          <w:highlight w:val="yellow"/>
        </w:rPr>
      </w:pPr>
      <w:r w:rsidRPr="00013AF2">
        <w:rPr>
          <w:highlight w:val="yellow"/>
        </w:rPr>
        <w:t xml:space="preserve">Appendix 4 – </w:t>
      </w:r>
      <w:r w:rsidRPr="00013AF2" w:rsidR="00653CAD">
        <w:rPr>
          <w:highlight w:val="yellow"/>
        </w:rPr>
        <w:t>Approved Processors/Sub-Processors</w:t>
      </w:r>
      <w:r w:rsidRPr="00013AF2" w:rsidR="00EA235B">
        <w:rPr>
          <w:highlight w:val="yellow"/>
        </w:rPr>
        <w:t xml:space="preserve"> </w:t>
      </w:r>
    </w:p>
    <w:p w:rsidRPr="00013AF2" w:rsidR="00BE1853" w:rsidP="00484F1C" w:rsidRDefault="00AE6EBD" w14:paraId="740C9000" w14:textId="2D7D8197">
      <w:pPr>
        <w:pStyle w:val="Bullets"/>
        <w:jc w:val="left"/>
        <w:rPr>
          <w:b/>
          <w:highlight w:val="yellow"/>
        </w:rPr>
      </w:pPr>
      <w:r w:rsidRPr="00013AF2">
        <w:rPr>
          <w:highlight w:val="yellow"/>
        </w:rPr>
        <w:t xml:space="preserve">Appendix 5 – </w:t>
      </w:r>
      <w:r w:rsidRPr="00013AF2" w:rsidR="00BE1853">
        <w:rPr>
          <w:highlight w:val="yellow"/>
        </w:rPr>
        <w:t xml:space="preserve">Roles and Responsibilities of the Joint Controllers </w:t>
      </w:r>
      <w:r w:rsidRPr="00013AF2" w:rsidR="00BE1853">
        <w:rPr>
          <w:b/>
          <w:highlight w:val="yellow"/>
        </w:rPr>
        <w:t xml:space="preserve">[required </w:t>
      </w:r>
      <w:r w:rsidRPr="00013AF2" w:rsidR="008259A4">
        <w:rPr>
          <w:b/>
          <w:highlight w:val="yellow"/>
        </w:rPr>
        <w:t>if any Parties are</w:t>
      </w:r>
      <w:r w:rsidRPr="00013AF2" w:rsidR="00BE1853">
        <w:rPr>
          <w:b/>
          <w:highlight w:val="yellow"/>
        </w:rPr>
        <w:t xml:space="preserve"> Joint Controller</w:t>
      </w:r>
      <w:r w:rsidRPr="00013AF2" w:rsidR="008259A4">
        <w:rPr>
          <w:b/>
          <w:highlight w:val="yellow"/>
        </w:rPr>
        <w:t>s</w:t>
      </w:r>
      <w:r w:rsidRPr="00013AF2" w:rsidR="00BE1853">
        <w:rPr>
          <w:b/>
          <w:highlight w:val="yellow"/>
        </w:rPr>
        <w:t>]</w:t>
      </w:r>
      <w:r w:rsidRPr="00013AF2" w:rsidR="00EA235B">
        <w:rPr>
          <w:b/>
          <w:highlight w:val="yellow"/>
        </w:rPr>
        <w:t xml:space="preserve"> </w:t>
      </w:r>
    </w:p>
    <w:p w:rsidRPr="00AD05F7" w:rsidR="005E7EFE" w:rsidP="00484F1C" w:rsidRDefault="00B80DDF" w14:paraId="446CF54B" w14:textId="5635D9E2">
      <w:pPr>
        <w:pStyle w:val="Bullets"/>
        <w:jc w:val="left"/>
        <w:rPr>
          <w:highlight w:val="yellow"/>
        </w:rPr>
      </w:pPr>
      <w:r w:rsidRPr="00013AF2">
        <w:rPr>
          <w:highlight w:val="yellow"/>
        </w:rPr>
        <w:t xml:space="preserve">Appendix 6 – Legitimate </w:t>
      </w:r>
      <w:r w:rsidRPr="00013AF2" w:rsidR="005E7EFE">
        <w:rPr>
          <w:highlight w:val="yellow"/>
        </w:rPr>
        <w:t>Interests Assessment</w:t>
      </w:r>
      <w:r w:rsidRPr="00013AF2">
        <w:rPr>
          <w:highlight w:val="yellow"/>
        </w:rPr>
        <w:t xml:space="preserve"> </w:t>
      </w:r>
      <w:r w:rsidRPr="00013AF2">
        <w:rPr>
          <w:b/>
          <w:highlight w:val="yellow"/>
        </w:rPr>
        <w:t>[required if Lawful Basis is Legitimate Interests]</w:t>
      </w:r>
    </w:p>
    <w:p w:rsidRPr="00AD05F7" w:rsidR="00AD05F7" w:rsidP="00AD05F7" w:rsidRDefault="00AD05F7" w14:paraId="1993BBD3" w14:textId="3EE44883">
      <w:pPr>
        <w:pStyle w:val="Bullets"/>
      </w:pPr>
      <w:r w:rsidRPr="00AD05F7">
        <w:t>Appendix 7 –</w:t>
      </w:r>
      <w:r w:rsidRPr="00AD05F7">
        <w:t xml:space="preserve"> </w:t>
      </w:r>
      <w:r w:rsidRPr="00AD05F7">
        <w:t xml:space="preserve">Definitions </w:t>
      </w:r>
      <w:r>
        <w:t>a</w:t>
      </w:r>
      <w:r w:rsidRPr="00AD05F7">
        <w:t>nd Interpretations</w:t>
      </w:r>
    </w:p>
    <w:p w:rsidRPr="00191634" w:rsidR="00191634" w:rsidP="00E9697D" w:rsidRDefault="00F35AC9" w14:paraId="51E431F0" w14:textId="5275073A">
      <w:pPr>
        <w:pStyle w:val="Heading2"/>
      </w:pPr>
      <w:r>
        <w:t xml:space="preserve">Single </w:t>
      </w:r>
      <w:r w:rsidRPr="00191634" w:rsidR="00191634">
        <w:t>Point of Contact for Each Party</w:t>
      </w:r>
    </w:p>
    <w:tbl>
      <w:tblPr>
        <w:tblStyle w:val="TableGrid"/>
        <w:tblW w:w="9889" w:type="dxa"/>
        <w:tblLayout w:type="fixed"/>
        <w:tblLook w:val="04A0" w:firstRow="1" w:lastRow="0" w:firstColumn="1" w:lastColumn="0" w:noHBand="0" w:noVBand="1"/>
      </w:tblPr>
      <w:tblGrid>
        <w:gridCol w:w="1929"/>
        <w:gridCol w:w="2414"/>
        <w:gridCol w:w="2286"/>
        <w:gridCol w:w="3260"/>
      </w:tblGrid>
      <w:tr w:rsidRPr="00191634" w:rsidR="00825DF3" w:rsidTr="00EE66CA" w14:paraId="32D8A29A" w14:textId="77777777">
        <w:trPr>
          <w:trHeight w:val="20"/>
        </w:trPr>
        <w:tc>
          <w:tcPr>
            <w:tcW w:w="1929" w:type="dxa"/>
            <w:tcBorders>
              <w:top w:val="nil"/>
              <w:left w:val="nil"/>
            </w:tcBorders>
            <w:vAlign w:val="center"/>
          </w:tcPr>
          <w:p w:rsidRPr="00191634" w:rsidR="00825DF3" w:rsidP="00EE66CA" w:rsidRDefault="00825DF3" w14:paraId="3A80042D" w14:textId="77777777">
            <w:pPr>
              <w:pStyle w:val="TableText"/>
            </w:pPr>
            <w:bookmarkStart w:name="_Hlk184994200" w:id="14"/>
          </w:p>
        </w:tc>
        <w:tc>
          <w:tcPr>
            <w:tcW w:w="2414" w:type="dxa"/>
            <w:vAlign w:val="center"/>
          </w:tcPr>
          <w:p w:rsidRPr="00191634" w:rsidR="00825DF3" w:rsidP="00EE66CA" w:rsidRDefault="00825DF3" w14:paraId="5C2CF841" w14:textId="77777777">
            <w:pPr>
              <w:pStyle w:val="TableText"/>
            </w:pPr>
            <w:r w:rsidRPr="00191634">
              <w:t>Name</w:t>
            </w:r>
          </w:p>
        </w:tc>
        <w:tc>
          <w:tcPr>
            <w:tcW w:w="2286" w:type="dxa"/>
            <w:vAlign w:val="center"/>
          </w:tcPr>
          <w:p w:rsidRPr="00191634" w:rsidR="00825DF3" w:rsidP="00EE66CA" w:rsidRDefault="00825DF3" w14:paraId="443CC183" w14:textId="77777777">
            <w:pPr>
              <w:pStyle w:val="TableText"/>
            </w:pPr>
            <w:r w:rsidRPr="00191634">
              <w:t xml:space="preserve">Role </w:t>
            </w:r>
          </w:p>
        </w:tc>
        <w:tc>
          <w:tcPr>
            <w:tcW w:w="3260" w:type="dxa"/>
            <w:vAlign w:val="center"/>
          </w:tcPr>
          <w:p w:rsidRPr="00191634" w:rsidR="00825DF3" w:rsidP="00EE66CA" w:rsidRDefault="00825DF3" w14:paraId="69D887A5" w14:textId="77777777">
            <w:pPr>
              <w:pStyle w:val="TableText"/>
            </w:pPr>
            <w:r w:rsidRPr="00191634">
              <w:t>Contact Details</w:t>
            </w:r>
          </w:p>
        </w:tc>
      </w:tr>
      <w:tr w:rsidRPr="00191634" w:rsidR="00825DF3" w:rsidTr="00EE66CA" w14:paraId="42CE0751" w14:textId="77777777">
        <w:trPr>
          <w:trHeight w:val="20"/>
        </w:trPr>
        <w:tc>
          <w:tcPr>
            <w:tcW w:w="1929" w:type="dxa"/>
          </w:tcPr>
          <w:p w:rsidRPr="00191634" w:rsidR="00825DF3" w:rsidP="00EE66CA" w:rsidRDefault="00825DF3" w14:paraId="3BE2C9BC" w14:textId="77777777">
            <w:pPr>
              <w:pStyle w:val="TableText"/>
            </w:pPr>
            <w:r w:rsidRPr="00191634">
              <w:t>Party 1</w:t>
            </w:r>
            <w:r>
              <w:t xml:space="preserve"> -</w:t>
            </w:r>
          </w:p>
          <w:p w:rsidRPr="00191634" w:rsidR="00825DF3" w:rsidP="00EE66CA" w:rsidRDefault="00825DF3" w14:paraId="0661F855" w14:textId="77777777">
            <w:pPr>
              <w:pStyle w:val="TableText"/>
            </w:pPr>
            <w:r w:rsidRPr="00B94DF9">
              <w:rPr>
                <w:sz w:val="22"/>
                <w:szCs w:val="22"/>
              </w:rPr>
              <w:t xml:space="preserve">(This will be the person who is the lead for the agreement.)  </w:t>
            </w:r>
          </w:p>
        </w:tc>
        <w:tc>
          <w:tcPr>
            <w:tcW w:w="2414" w:type="dxa"/>
          </w:tcPr>
          <w:p w:rsidRPr="00191634" w:rsidR="00825DF3" w:rsidP="00EE66CA" w:rsidRDefault="00825DF3" w14:paraId="77808FD8" w14:textId="77777777">
            <w:pPr>
              <w:pStyle w:val="TableText"/>
            </w:pPr>
          </w:p>
          <w:p w:rsidRPr="00191634" w:rsidR="00825DF3" w:rsidP="00EE66CA" w:rsidRDefault="00825DF3" w14:paraId="1A1B4FCD" w14:textId="77777777">
            <w:pPr>
              <w:pStyle w:val="TableText"/>
            </w:pPr>
          </w:p>
          <w:p w:rsidRPr="00191634" w:rsidR="00825DF3" w:rsidP="00EE66CA" w:rsidRDefault="00825DF3" w14:paraId="24D1288B" w14:textId="77777777">
            <w:pPr>
              <w:pStyle w:val="TableText"/>
            </w:pPr>
          </w:p>
        </w:tc>
        <w:tc>
          <w:tcPr>
            <w:tcW w:w="2286" w:type="dxa"/>
          </w:tcPr>
          <w:p w:rsidRPr="00191634" w:rsidR="00825DF3" w:rsidP="00EE66CA" w:rsidRDefault="00825DF3" w14:paraId="070D1166" w14:textId="77777777">
            <w:pPr>
              <w:pStyle w:val="TableText"/>
            </w:pPr>
          </w:p>
        </w:tc>
        <w:tc>
          <w:tcPr>
            <w:tcW w:w="3260" w:type="dxa"/>
          </w:tcPr>
          <w:p w:rsidRPr="00191634" w:rsidR="00825DF3" w:rsidP="00EE66CA" w:rsidRDefault="00825DF3" w14:paraId="1B6132AD" w14:textId="77777777">
            <w:pPr>
              <w:pStyle w:val="TableText"/>
            </w:pPr>
          </w:p>
          <w:p w:rsidRPr="00191634" w:rsidR="00825DF3" w:rsidP="00EE66CA" w:rsidRDefault="00825DF3" w14:paraId="7AE1C84C" w14:textId="77777777">
            <w:pPr>
              <w:pStyle w:val="TableText"/>
            </w:pPr>
          </w:p>
        </w:tc>
      </w:tr>
      <w:tr w:rsidRPr="00191634" w:rsidR="00825DF3" w:rsidTr="00EE66CA" w14:paraId="49628134" w14:textId="77777777">
        <w:trPr>
          <w:trHeight w:val="20"/>
        </w:trPr>
        <w:tc>
          <w:tcPr>
            <w:tcW w:w="1929" w:type="dxa"/>
          </w:tcPr>
          <w:p w:rsidRPr="00191634" w:rsidR="00825DF3" w:rsidP="00EE66CA" w:rsidRDefault="00825DF3" w14:paraId="74FB8411" w14:textId="77777777">
            <w:pPr>
              <w:pStyle w:val="TableText"/>
            </w:pPr>
            <w:r w:rsidRPr="00191634">
              <w:t>Party 2</w:t>
            </w:r>
            <w:r>
              <w:t xml:space="preserve"> -</w:t>
            </w:r>
          </w:p>
        </w:tc>
        <w:tc>
          <w:tcPr>
            <w:tcW w:w="2414" w:type="dxa"/>
          </w:tcPr>
          <w:p w:rsidRPr="00191634" w:rsidR="00825DF3" w:rsidP="00EE66CA" w:rsidRDefault="00825DF3" w14:paraId="7006719D" w14:textId="77777777">
            <w:pPr>
              <w:pStyle w:val="TableText"/>
            </w:pPr>
          </w:p>
        </w:tc>
        <w:tc>
          <w:tcPr>
            <w:tcW w:w="2286" w:type="dxa"/>
          </w:tcPr>
          <w:p w:rsidRPr="00191634" w:rsidR="00825DF3" w:rsidP="00EE66CA" w:rsidRDefault="00825DF3" w14:paraId="4241948A" w14:textId="77777777">
            <w:pPr>
              <w:pStyle w:val="TableText"/>
            </w:pPr>
          </w:p>
        </w:tc>
        <w:tc>
          <w:tcPr>
            <w:tcW w:w="3260" w:type="dxa"/>
          </w:tcPr>
          <w:p w:rsidRPr="00191634" w:rsidR="00825DF3" w:rsidP="00EE66CA" w:rsidRDefault="00825DF3" w14:paraId="68EC3963" w14:textId="77777777">
            <w:pPr>
              <w:pStyle w:val="TableText"/>
            </w:pPr>
          </w:p>
        </w:tc>
      </w:tr>
      <w:tr w:rsidRPr="00191634" w:rsidR="00825DF3" w:rsidTr="006B4A20" w14:paraId="10E39D43" w14:textId="77777777">
        <w:trPr>
          <w:trHeight w:val="113"/>
        </w:trPr>
        <w:tc>
          <w:tcPr>
            <w:tcW w:w="1929" w:type="dxa"/>
          </w:tcPr>
          <w:p w:rsidRPr="00191634" w:rsidR="00825DF3" w:rsidP="00EE66CA" w:rsidRDefault="00825DF3" w14:paraId="6303737E" w14:textId="543D5DA5">
            <w:pPr>
              <w:pStyle w:val="TableText"/>
            </w:pPr>
          </w:p>
        </w:tc>
        <w:tc>
          <w:tcPr>
            <w:tcW w:w="2414" w:type="dxa"/>
          </w:tcPr>
          <w:p w:rsidRPr="00191634" w:rsidR="00825DF3" w:rsidP="00EE66CA" w:rsidRDefault="00825DF3" w14:paraId="16728D2E" w14:textId="77777777">
            <w:pPr>
              <w:pStyle w:val="TableText"/>
            </w:pPr>
          </w:p>
        </w:tc>
        <w:tc>
          <w:tcPr>
            <w:tcW w:w="2286" w:type="dxa"/>
          </w:tcPr>
          <w:p w:rsidRPr="00191634" w:rsidR="00825DF3" w:rsidP="00EE66CA" w:rsidRDefault="00825DF3" w14:paraId="439EE079" w14:textId="77777777">
            <w:pPr>
              <w:pStyle w:val="TableText"/>
            </w:pPr>
          </w:p>
        </w:tc>
        <w:tc>
          <w:tcPr>
            <w:tcW w:w="3260" w:type="dxa"/>
          </w:tcPr>
          <w:p w:rsidRPr="00191634" w:rsidR="00825DF3" w:rsidP="00EE66CA" w:rsidRDefault="00825DF3" w14:paraId="411655BA" w14:textId="77777777">
            <w:pPr>
              <w:pStyle w:val="TableText"/>
            </w:pPr>
          </w:p>
        </w:tc>
      </w:tr>
    </w:tbl>
    <w:p w:rsidRPr="00191634" w:rsidR="008247B9" w:rsidP="008247B9" w:rsidRDefault="008247B9" w14:paraId="00212667" w14:textId="2512FF3E">
      <w:pPr>
        <w:pStyle w:val="Heading2"/>
      </w:pPr>
      <w:r>
        <w:t>Signatories</w:t>
      </w:r>
    </w:p>
    <w:tbl>
      <w:tblPr>
        <w:tblStyle w:val="TableGrid"/>
        <w:tblW w:w="9894" w:type="dxa"/>
        <w:tblLayout w:type="fixed"/>
        <w:tblLook w:val="04A0" w:firstRow="1" w:lastRow="0" w:firstColumn="1" w:lastColumn="0" w:noHBand="0" w:noVBand="1"/>
      </w:tblPr>
      <w:tblGrid>
        <w:gridCol w:w="1929"/>
        <w:gridCol w:w="1991"/>
        <w:gridCol w:w="1991"/>
        <w:gridCol w:w="1991"/>
        <w:gridCol w:w="1992"/>
      </w:tblGrid>
      <w:tr w:rsidRPr="00191634" w:rsidR="008247B9" w:rsidTr="008247B9" w14:paraId="4DE0FE27" w14:textId="77777777">
        <w:trPr>
          <w:trHeight w:val="20"/>
        </w:trPr>
        <w:tc>
          <w:tcPr>
            <w:tcW w:w="1929" w:type="dxa"/>
            <w:tcBorders>
              <w:top w:val="nil"/>
              <w:left w:val="nil"/>
            </w:tcBorders>
            <w:vAlign w:val="center"/>
          </w:tcPr>
          <w:p w:rsidRPr="00191634" w:rsidR="008247B9" w:rsidP="00EE66CA" w:rsidRDefault="008247B9" w14:paraId="12CAFE16" w14:textId="77777777">
            <w:pPr>
              <w:pStyle w:val="TableText"/>
            </w:pPr>
          </w:p>
        </w:tc>
        <w:tc>
          <w:tcPr>
            <w:tcW w:w="1991" w:type="dxa"/>
            <w:vAlign w:val="center"/>
          </w:tcPr>
          <w:p w:rsidRPr="00191634" w:rsidR="008247B9" w:rsidP="00EE66CA" w:rsidRDefault="008247B9" w14:paraId="10823C1B" w14:textId="77777777">
            <w:pPr>
              <w:pStyle w:val="TableText"/>
            </w:pPr>
            <w:r w:rsidRPr="00191634">
              <w:t>Name</w:t>
            </w:r>
          </w:p>
        </w:tc>
        <w:tc>
          <w:tcPr>
            <w:tcW w:w="1991" w:type="dxa"/>
            <w:vAlign w:val="center"/>
          </w:tcPr>
          <w:p w:rsidRPr="00191634" w:rsidR="008247B9" w:rsidP="00EE66CA" w:rsidRDefault="008247B9" w14:paraId="6F489CCC" w14:textId="77777777">
            <w:pPr>
              <w:pStyle w:val="TableText"/>
            </w:pPr>
            <w:r w:rsidRPr="00191634">
              <w:t xml:space="preserve">Role </w:t>
            </w:r>
          </w:p>
        </w:tc>
        <w:tc>
          <w:tcPr>
            <w:tcW w:w="1991" w:type="dxa"/>
          </w:tcPr>
          <w:p w:rsidRPr="00191634" w:rsidR="008247B9" w:rsidP="00EE66CA" w:rsidRDefault="008247B9" w14:paraId="039E61B0" w14:textId="3F7B5123">
            <w:pPr>
              <w:pStyle w:val="TableText"/>
            </w:pPr>
            <w:r>
              <w:t>Signature</w:t>
            </w:r>
          </w:p>
        </w:tc>
        <w:tc>
          <w:tcPr>
            <w:tcW w:w="1992" w:type="dxa"/>
            <w:vAlign w:val="center"/>
          </w:tcPr>
          <w:p w:rsidRPr="00191634" w:rsidR="008247B9" w:rsidP="00EE66CA" w:rsidRDefault="008247B9" w14:paraId="4FB42AF6" w14:textId="23BCA5FD">
            <w:pPr>
              <w:pStyle w:val="TableText"/>
            </w:pPr>
            <w:r>
              <w:t>Date</w:t>
            </w:r>
          </w:p>
        </w:tc>
      </w:tr>
      <w:tr w:rsidRPr="00191634" w:rsidR="008247B9" w:rsidTr="008247B9" w14:paraId="026DB8C0" w14:textId="77777777">
        <w:trPr>
          <w:trHeight w:val="20"/>
        </w:trPr>
        <w:tc>
          <w:tcPr>
            <w:tcW w:w="1929" w:type="dxa"/>
          </w:tcPr>
          <w:p w:rsidRPr="00191634" w:rsidR="008247B9" w:rsidP="00EE66CA" w:rsidRDefault="008247B9" w14:paraId="7926A545" w14:textId="38675208">
            <w:pPr>
              <w:pStyle w:val="TableText"/>
            </w:pPr>
            <w:r w:rsidRPr="00191634">
              <w:t>Party 1</w:t>
            </w:r>
            <w:r>
              <w:t xml:space="preserve"> -</w:t>
            </w:r>
          </w:p>
        </w:tc>
        <w:tc>
          <w:tcPr>
            <w:tcW w:w="1991" w:type="dxa"/>
          </w:tcPr>
          <w:p w:rsidRPr="00191634" w:rsidR="008247B9" w:rsidP="008247B9" w:rsidRDefault="008247B9" w14:paraId="2F0E96A4" w14:textId="77777777">
            <w:pPr>
              <w:pStyle w:val="TableText"/>
            </w:pPr>
          </w:p>
        </w:tc>
        <w:tc>
          <w:tcPr>
            <w:tcW w:w="1991" w:type="dxa"/>
          </w:tcPr>
          <w:p w:rsidRPr="00191634" w:rsidR="008247B9" w:rsidP="00EE66CA" w:rsidRDefault="008247B9" w14:paraId="5DB5CC65" w14:textId="77777777">
            <w:pPr>
              <w:pStyle w:val="TableText"/>
            </w:pPr>
          </w:p>
        </w:tc>
        <w:tc>
          <w:tcPr>
            <w:tcW w:w="1991" w:type="dxa"/>
          </w:tcPr>
          <w:p w:rsidRPr="00191634" w:rsidR="008247B9" w:rsidP="00EE66CA" w:rsidRDefault="008247B9" w14:paraId="7C905531" w14:textId="77777777">
            <w:pPr>
              <w:pStyle w:val="TableText"/>
            </w:pPr>
          </w:p>
        </w:tc>
        <w:tc>
          <w:tcPr>
            <w:tcW w:w="1992" w:type="dxa"/>
          </w:tcPr>
          <w:p w:rsidRPr="00191634" w:rsidR="008247B9" w:rsidP="00EE66CA" w:rsidRDefault="008247B9" w14:paraId="1E6E2427" w14:textId="77777777">
            <w:pPr>
              <w:pStyle w:val="TableText"/>
            </w:pPr>
          </w:p>
        </w:tc>
      </w:tr>
      <w:tr w:rsidRPr="00191634" w:rsidR="008247B9" w:rsidTr="008247B9" w14:paraId="017E76DB" w14:textId="77777777">
        <w:trPr>
          <w:trHeight w:val="20"/>
        </w:trPr>
        <w:tc>
          <w:tcPr>
            <w:tcW w:w="1929" w:type="dxa"/>
          </w:tcPr>
          <w:p w:rsidRPr="00191634" w:rsidR="008247B9" w:rsidP="00EE66CA" w:rsidRDefault="008247B9" w14:paraId="4655434A" w14:textId="77777777">
            <w:pPr>
              <w:pStyle w:val="TableText"/>
            </w:pPr>
            <w:r w:rsidRPr="00191634">
              <w:t>Party 2</w:t>
            </w:r>
            <w:r>
              <w:t xml:space="preserve"> -</w:t>
            </w:r>
          </w:p>
        </w:tc>
        <w:tc>
          <w:tcPr>
            <w:tcW w:w="1991" w:type="dxa"/>
          </w:tcPr>
          <w:p w:rsidRPr="00191634" w:rsidR="008247B9" w:rsidP="00EE66CA" w:rsidRDefault="008247B9" w14:paraId="500347CC" w14:textId="77777777">
            <w:pPr>
              <w:pStyle w:val="TableText"/>
            </w:pPr>
          </w:p>
        </w:tc>
        <w:tc>
          <w:tcPr>
            <w:tcW w:w="1991" w:type="dxa"/>
          </w:tcPr>
          <w:p w:rsidRPr="00191634" w:rsidR="008247B9" w:rsidP="00EE66CA" w:rsidRDefault="008247B9" w14:paraId="28E64CC1" w14:textId="77777777">
            <w:pPr>
              <w:pStyle w:val="TableText"/>
            </w:pPr>
          </w:p>
        </w:tc>
        <w:tc>
          <w:tcPr>
            <w:tcW w:w="1991" w:type="dxa"/>
          </w:tcPr>
          <w:p w:rsidRPr="00191634" w:rsidR="008247B9" w:rsidP="00EE66CA" w:rsidRDefault="008247B9" w14:paraId="35665B82" w14:textId="77777777">
            <w:pPr>
              <w:pStyle w:val="TableText"/>
            </w:pPr>
          </w:p>
        </w:tc>
        <w:tc>
          <w:tcPr>
            <w:tcW w:w="1992" w:type="dxa"/>
          </w:tcPr>
          <w:p w:rsidRPr="00191634" w:rsidR="008247B9" w:rsidP="00EE66CA" w:rsidRDefault="008247B9" w14:paraId="261B5451" w14:textId="2B674F9F">
            <w:pPr>
              <w:pStyle w:val="TableText"/>
            </w:pPr>
          </w:p>
        </w:tc>
      </w:tr>
      <w:tr w:rsidRPr="00191634" w:rsidR="008247B9" w:rsidTr="008247B9" w14:paraId="4D74F020" w14:textId="77777777">
        <w:trPr>
          <w:trHeight w:val="20"/>
        </w:trPr>
        <w:tc>
          <w:tcPr>
            <w:tcW w:w="1929" w:type="dxa"/>
          </w:tcPr>
          <w:p w:rsidRPr="00191634" w:rsidR="008247B9" w:rsidP="00EE66CA" w:rsidRDefault="008247B9" w14:paraId="6BA25159" w14:textId="513E6F83">
            <w:pPr>
              <w:pStyle w:val="TableText"/>
            </w:pPr>
          </w:p>
        </w:tc>
        <w:tc>
          <w:tcPr>
            <w:tcW w:w="1991" w:type="dxa"/>
          </w:tcPr>
          <w:p w:rsidRPr="00191634" w:rsidR="008247B9" w:rsidP="00EE66CA" w:rsidRDefault="008247B9" w14:paraId="4D17C077" w14:textId="77777777">
            <w:pPr>
              <w:pStyle w:val="TableText"/>
            </w:pPr>
          </w:p>
        </w:tc>
        <w:tc>
          <w:tcPr>
            <w:tcW w:w="1991" w:type="dxa"/>
          </w:tcPr>
          <w:p w:rsidRPr="00191634" w:rsidR="008247B9" w:rsidP="00EE66CA" w:rsidRDefault="008247B9" w14:paraId="233F6149" w14:textId="77777777">
            <w:pPr>
              <w:pStyle w:val="TableText"/>
            </w:pPr>
          </w:p>
        </w:tc>
        <w:tc>
          <w:tcPr>
            <w:tcW w:w="1991" w:type="dxa"/>
          </w:tcPr>
          <w:p w:rsidRPr="00191634" w:rsidR="008247B9" w:rsidP="00EE66CA" w:rsidRDefault="008247B9" w14:paraId="774DED54" w14:textId="77777777">
            <w:pPr>
              <w:pStyle w:val="TableText"/>
            </w:pPr>
          </w:p>
        </w:tc>
        <w:tc>
          <w:tcPr>
            <w:tcW w:w="1992" w:type="dxa"/>
          </w:tcPr>
          <w:p w:rsidRPr="00191634" w:rsidR="008247B9" w:rsidP="00EE66CA" w:rsidRDefault="008247B9" w14:paraId="5183EF02" w14:textId="534E20D2">
            <w:pPr>
              <w:pStyle w:val="TableText"/>
            </w:pPr>
          </w:p>
        </w:tc>
      </w:tr>
    </w:tbl>
    <w:bookmarkEnd w:id="14"/>
    <w:p w:rsidRPr="00191634" w:rsidR="00191634" w:rsidP="00E9697D" w:rsidRDefault="00191634" w14:paraId="0D437197" w14:textId="77777777">
      <w:pPr>
        <w:pStyle w:val="Heading2"/>
      </w:pPr>
      <w:r w:rsidRPr="00191634">
        <w:t xml:space="preserve">Document Information </w:t>
      </w:r>
    </w:p>
    <w:tbl>
      <w:tblPr>
        <w:tblStyle w:val="TableGrid"/>
        <w:tblW w:w="9606" w:type="dxa"/>
        <w:tblLook w:val="04A0" w:firstRow="1" w:lastRow="0" w:firstColumn="1" w:lastColumn="0" w:noHBand="0" w:noVBand="1"/>
      </w:tblPr>
      <w:tblGrid>
        <w:gridCol w:w="2943"/>
        <w:gridCol w:w="6663"/>
      </w:tblGrid>
      <w:tr w:rsidRPr="00191634" w:rsidR="00191634" w:rsidTr="008247B9" w14:paraId="4F9CADE7" w14:textId="77777777">
        <w:trPr>
          <w:trHeight w:val="397"/>
        </w:trPr>
        <w:tc>
          <w:tcPr>
            <w:tcW w:w="2943" w:type="dxa"/>
            <w:vAlign w:val="center"/>
          </w:tcPr>
          <w:p w:rsidRPr="00191634" w:rsidR="00191634" w:rsidP="008247B9" w:rsidRDefault="00191634" w14:paraId="6F69770F" w14:textId="77777777">
            <w:pPr>
              <w:pStyle w:val="TableText"/>
            </w:pPr>
            <w:r w:rsidRPr="00191634">
              <w:t>Document owner:</w:t>
            </w:r>
          </w:p>
        </w:tc>
        <w:tc>
          <w:tcPr>
            <w:tcW w:w="6663" w:type="dxa"/>
            <w:vAlign w:val="center"/>
          </w:tcPr>
          <w:p w:rsidRPr="00191634" w:rsidR="00191634" w:rsidP="008247B9" w:rsidRDefault="00191634" w14:paraId="3C09660C" w14:textId="12C95F99">
            <w:pPr>
              <w:pStyle w:val="TableText"/>
            </w:pPr>
            <w:r w:rsidRPr="00191634">
              <w:t xml:space="preserve">Named point of contact for Party 1, detailed in </w:t>
            </w:r>
            <w:r w:rsidR="007D4D86">
              <w:t>Clause1</w:t>
            </w:r>
            <w:r w:rsidRPr="00191634">
              <w:t>9.</w:t>
            </w:r>
          </w:p>
        </w:tc>
      </w:tr>
      <w:tr w:rsidRPr="00191634" w:rsidR="00191634" w:rsidTr="008247B9" w14:paraId="26034791" w14:textId="77777777">
        <w:trPr>
          <w:trHeight w:val="397"/>
        </w:trPr>
        <w:tc>
          <w:tcPr>
            <w:tcW w:w="2943" w:type="dxa"/>
            <w:vAlign w:val="center"/>
          </w:tcPr>
          <w:p w:rsidRPr="00191634" w:rsidR="00191634" w:rsidP="008247B9" w:rsidRDefault="00191634" w14:paraId="48C86510" w14:textId="77777777">
            <w:pPr>
              <w:pStyle w:val="TableText"/>
            </w:pPr>
            <w:r w:rsidRPr="00191634">
              <w:t xml:space="preserve">Next review date: </w:t>
            </w:r>
          </w:p>
        </w:tc>
        <w:tc>
          <w:tcPr>
            <w:tcW w:w="6663" w:type="dxa"/>
            <w:vAlign w:val="center"/>
          </w:tcPr>
          <w:p w:rsidRPr="00191634" w:rsidR="00191634" w:rsidP="008247B9" w:rsidRDefault="00191634" w14:paraId="4AD9F11A" w14:textId="20A1909A">
            <w:pPr>
              <w:pStyle w:val="TableText"/>
            </w:pPr>
          </w:p>
        </w:tc>
      </w:tr>
      <w:tr w:rsidRPr="00191634" w:rsidR="00191634" w:rsidTr="008247B9" w14:paraId="243A0441" w14:textId="77777777">
        <w:trPr>
          <w:trHeight w:val="397"/>
        </w:trPr>
        <w:tc>
          <w:tcPr>
            <w:tcW w:w="2943" w:type="dxa"/>
            <w:vAlign w:val="center"/>
          </w:tcPr>
          <w:p w:rsidRPr="00191634" w:rsidR="00191634" w:rsidP="008247B9" w:rsidRDefault="00191634" w14:paraId="66DD4656" w14:textId="77777777">
            <w:pPr>
              <w:pStyle w:val="TableText"/>
            </w:pPr>
            <w:r w:rsidRPr="00191634">
              <w:t>Version:</w:t>
            </w:r>
          </w:p>
        </w:tc>
        <w:tc>
          <w:tcPr>
            <w:tcW w:w="6663" w:type="dxa"/>
            <w:vAlign w:val="center"/>
          </w:tcPr>
          <w:p w:rsidRPr="00191634" w:rsidR="00191634" w:rsidP="008247B9" w:rsidRDefault="00191634" w14:paraId="51E04814" w14:textId="7135262E">
            <w:pPr>
              <w:pStyle w:val="TableText"/>
            </w:pPr>
          </w:p>
        </w:tc>
      </w:tr>
      <w:tr w:rsidRPr="00191634" w:rsidR="00191634" w:rsidTr="008247B9" w14:paraId="13F281A6" w14:textId="77777777">
        <w:trPr>
          <w:trHeight w:val="397"/>
        </w:trPr>
        <w:tc>
          <w:tcPr>
            <w:tcW w:w="2943" w:type="dxa"/>
            <w:vAlign w:val="center"/>
          </w:tcPr>
          <w:p w:rsidRPr="00191634" w:rsidR="00191634" w:rsidP="008247B9" w:rsidRDefault="00191634" w14:paraId="60C1F50C" w14:textId="77777777">
            <w:pPr>
              <w:pStyle w:val="TableText"/>
            </w:pPr>
            <w:r w:rsidRPr="00191634">
              <w:lastRenderedPageBreak/>
              <w:t>Summary of changes:</w:t>
            </w:r>
          </w:p>
        </w:tc>
        <w:tc>
          <w:tcPr>
            <w:tcW w:w="6663" w:type="dxa"/>
            <w:vAlign w:val="center"/>
          </w:tcPr>
          <w:p w:rsidRPr="00191634" w:rsidR="00191634" w:rsidP="008247B9" w:rsidRDefault="00191634" w14:paraId="0BE2B97C" w14:textId="1F06A26E">
            <w:pPr>
              <w:pStyle w:val="TableText"/>
              <w:rPr>
                <w:b/>
              </w:rPr>
            </w:pPr>
          </w:p>
        </w:tc>
      </w:tr>
    </w:tbl>
    <w:p w:rsidRPr="00191634" w:rsidR="00191634" w:rsidP="00191634" w:rsidRDefault="00191634" w14:paraId="7BFFC911" w14:textId="77777777">
      <w:pPr>
        <w:pStyle w:val="Clause"/>
      </w:pPr>
      <w:r w:rsidRPr="00191634">
        <w:br w:type="page"/>
      </w:r>
    </w:p>
    <w:p w:rsidR="00191634" w:rsidP="00E9697D" w:rsidRDefault="00191634" w14:paraId="1ED19A5F" w14:textId="47AB4761">
      <w:pPr>
        <w:pStyle w:val="Heading1"/>
      </w:pPr>
      <w:commentRangeStart w:id="15"/>
      <w:commentRangeStart w:id="16"/>
      <w:r>
        <w:lastRenderedPageBreak/>
        <w:t xml:space="preserve">Appendix </w:t>
      </w:r>
      <w:r w:rsidR="00546CC9">
        <w:t>1</w:t>
      </w:r>
      <w:r w:rsidR="009A0FFE">
        <w:t xml:space="preserve"> </w:t>
      </w:r>
      <w:r>
        <w:t xml:space="preserve">– </w:t>
      </w:r>
      <w:r w:rsidR="002A57BB">
        <w:t>Completed and Approved Research Application Form</w:t>
      </w:r>
      <w:commentRangeEnd w:id="15"/>
      <w:r w:rsidR="00BA6278">
        <w:rPr>
          <w:rStyle w:val="CommentReference"/>
          <w:sz w:val="28"/>
          <w:szCs w:val="28"/>
        </w:rPr>
        <w:commentReference w:id="15"/>
      </w:r>
      <w:commentRangeEnd w:id="16"/>
      <w:r>
        <w:rPr>
          <w:rStyle w:val="CommentReference"/>
        </w:rPr>
        <w:commentReference w:id="16"/>
      </w:r>
    </w:p>
    <w:p w:rsidR="00E9697D" w:rsidP="00E9697D" w:rsidRDefault="00E9697D" w14:paraId="3039DEEC" w14:textId="3729D4A8">
      <w:pPr>
        <w:rPr>
          <w:lang w:eastAsia="en-US"/>
        </w:rPr>
      </w:pPr>
    </w:p>
    <w:p w:rsidR="00E60CEA" w:rsidRDefault="00E60CEA" w14:paraId="76444A6D" w14:textId="77777777">
      <w:pPr>
        <w:spacing w:after="200" w:line="276" w:lineRule="auto"/>
        <w:jc w:val="left"/>
        <w:rPr>
          <w:rFonts w:eastAsiaTheme="majorEastAsia" w:cstheme="majorBidi"/>
          <w:b/>
          <w:bCs/>
          <w:caps/>
          <w:kern w:val="28"/>
          <w:sz w:val="28"/>
          <w:szCs w:val="28"/>
          <w:lang w:eastAsia="en-US"/>
        </w:rPr>
      </w:pPr>
      <w:r>
        <w:br w:type="page"/>
      </w:r>
    </w:p>
    <w:p w:rsidR="009F7107" w:rsidP="006E3B6E" w:rsidRDefault="009A0FFE" w14:paraId="234BD6F3" w14:textId="751957F3">
      <w:pPr>
        <w:pStyle w:val="Heading1"/>
      </w:pPr>
      <w:r>
        <w:lastRenderedPageBreak/>
        <w:t>Appendix</w:t>
      </w:r>
      <w:r w:rsidR="00221092">
        <w:t xml:space="preserve"> </w:t>
      </w:r>
      <w:r w:rsidR="00546CC9">
        <w:t>2</w:t>
      </w:r>
      <w:r w:rsidR="001C277C">
        <w:t xml:space="preserve"> </w:t>
      </w:r>
      <w:r w:rsidR="006E3B6E">
        <w:t>– APPROPRIATE ORGANISATIONAL AND TECHNICAL SECURITY MEASURES</w:t>
      </w:r>
    </w:p>
    <w:p w:rsidR="0059502B" w:rsidP="0059502B" w:rsidRDefault="0059502B" w14:paraId="1778AF13" w14:textId="458AB8F0">
      <w:pPr>
        <w:pStyle w:val="Clause"/>
      </w:pPr>
      <w:r w:rsidRPr="0059502B">
        <w:t>The Parties shall implement and maintain security standards, facilities, controls, and procedures appropriate to the nature of the Shared Personal Data held by it and the harm that would be caused by its loss or disclosure including a comprehensive and up-to-date data protection policy. The Parties shall ensure that all their personnel who have access to the Shared Personal Data shall comply with the obligations upon them contained in the data protection policy</w:t>
      </w:r>
      <w:r>
        <w:t xml:space="preserve">. </w:t>
      </w:r>
    </w:p>
    <w:p w:rsidR="0059502B" w:rsidP="0059502B" w:rsidRDefault="00EE6B56" w14:paraId="0541F25A" w14:textId="2078CF69">
      <w:pPr>
        <w:pStyle w:val="Clause"/>
      </w:pPr>
      <w:commentRangeStart w:id="18"/>
      <w:r>
        <w:t>(In the case of SharePoint being used to share data)</w:t>
      </w:r>
      <w:r w:rsidR="001912ED">
        <w:t xml:space="preserve"> </w:t>
      </w:r>
      <w:r w:rsidRPr="00157582" w:rsidR="007E497E">
        <w:rPr>
          <w:highlight w:val="yellow"/>
        </w:rPr>
        <w:t xml:space="preserve">Information will be shared through the data discloser opening a Specific SharePoint site and allowing access to the data receiver for the period of the sharing agreement after which the data </w:t>
      </w:r>
      <w:r w:rsidRPr="00157582" w:rsidR="007D2F5D">
        <w:rPr>
          <w:highlight w:val="yellow"/>
        </w:rPr>
        <w:t xml:space="preserve">discloser will revoke the access granted to the data receiver. In the event that the data receiver </w:t>
      </w:r>
      <w:r w:rsidRPr="00157582" w:rsidR="00BA265C">
        <w:rPr>
          <w:highlight w:val="yellow"/>
        </w:rPr>
        <w:t xml:space="preserve">is also </w:t>
      </w:r>
      <w:r w:rsidRPr="00157582" w:rsidR="00F37010">
        <w:rPr>
          <w:highlight w:val="yellow"/>
        </w:rPr>
        <w:t xml:space="preserve">sharing personal data </w:t>
      </w:r>
      <w:r w:rsidRPr="00157582" w:rsidR="00374E4F">
        <w:rPr>
          <w:highlight w:val="yellow"/>
        </w:rPr>
        <w:t xml:space="preserve">a secondary SharePoint site will be set up in the data </w:t>
      </w:r>
      <w:r w:rsidRPr="00157582" w:rsidR="006629EB">
        <w:rPr>
          <w:highlight w:val="yellow"/>
        </w:rPr>
        <w:t>receivers estate and access will be granted to the data discloser</w:t>
      </w:r>
      <w:r w:rsidR="006629EB">
        <w:t xml:space="preserve">. </w:t>
      </w:r>
      <w:r w:rsidR="00F37010">
        <w:t xml:space="preserve"> </w:t>
      </w:r>
      <w:commentRangeEnd w:id="18"/>
      <w:r w:rsidR="005128BD">
        <w:rPr>
          <w:rStyle w:val="CommentReference"/>
          <w:sz w:val="24"/>
          <w:szCs w:val="24"/>
        </w:rPr>
        <w:commentReference w:id="18"/>
      </w:r>
    </w:p>
    <w:p w:rsidR="00472B05" w:rsidP="0059502B" w:rsidRDefault="00B11941" w14:paraId="7D5B87FF" w14:textId="3B6B27BC">
      <w:pPr>
        <w:pStyle w:val="Clause"/>
      </w:pPr>
      <w:r w:rsidRPr="00B11941">
        <w:t>Each Party shall ensure:</w:t>
      </w:r>
    </w:p>
    <w:p w:rsidR="00B11941" w:rsidP="00B11941" w:rsidRDefault="00267791" w14:paraId="5CCF5A24" w14:textId="391D0795">
      <w:pPr>
        <w:pStyle w:val="Bullets"/>
      </w:pPr>
      <w:r w:rsidRPr="00267791">
        <w:t>that it has properly configured access rights for its personnel including a well-defined joiners and leavers process to ensure access rights to the Shared Personal Data are properly managed;</w:t>
      </w:r>
    </w:p>
    <w:p w:rsidR="0020082C" w:rsidP="0020082C" w:rsidRDefault="0020082C" w14:paraId="0CF6F9DC" w14:textId="77777777">
      <w:pPr>
        <w:pStyle w:val="Bullets"/>
      </w:pPr>
      <w:r>
        <w:t>that it has proper controls in place to make sure that complex alphanumeric passwords are required for access to the Shared Personal Data and that training is provided in relation to the need to keep such passwords secure;</w:t>
      </w:r>
    </w:p>
    <w:p w:rsidR="00267791" w:rsidP="0020082C" w:rsidRDefault="0020082C" w14:paraId="11120AF0" w14:textId="6992B529">
      <w:pPr>
        <w:pStyle w:val="Bullets"/>
      </w:pPr>
      <w:r w:rsidRPr="0020082C">
        <w:t>it has in place procedures to identify wrongful use of Shared Personal Data, including the monitoring of wrongful access to Shared Personal Data;</w:t>
      </w:r>
    </w:p>
    <w:p w:rsidR="0020082C" w:rsidP="0020082C" w:rsidRDefault="006E5923" w14:paraId="07B01A9F" w14:textId="45A16DE1">
      <w:pPr>
        <w:pStyle w:val="Bullets"/>
      </w:pPr>
      <w:r w:rsidRPr="006E5923">
        <w:t>suitable and effective authentication processes are established and used to protect Shared Personal Data;</w:t>
      </w:r>
    </w:p>
    <w:p w:rsidR="006E5923" w:rsidP="0020082C" w:rsidRDefault="00343CB9" w14:paraId="20892D16" w14:textId="0B1560BC">
      <w:pPr>
        <w:pStyle w:val="Bullets"/>
      </w:pPr>
      <w:r>
        <w:t xml:space="preserve">that </w:t>
      </w:r>
      <w:r w:rsidR="00373566">
        <w:t xml:space="preserve">suitable physical security measures are established commensurate to the harm that could result from the unlawful disclosure </w:t>
      </w:r>
      <w:r w:rsidR="00513562">
        <w:t>of the Shared Personal Data. Such physical security measures should be identified in the parties data protection policy;</w:t>
      </w:r>
      <w:r w:rsidR="00066B32">
        <w:t xml:space="preserve"> </w:t>
      </w:r>
    </w:p>
    <w:p w:rsidR="00513562" w:rsidP="004015AA" w:rsidRDefault="004015AA" w14:paraId="1A70620B" w14:textId="114062F5">
      <w:pPr>
        <w:pStyle w:val="Bullets"/>
      </w:pPr>
      <w:r w:rsidRPr="004015AA">
        <w:t>suitable and effective authentication processes are established and used to protect Shared Personal Data</w:t>
      </w:r>
    </w:p>
    <w:p w:rsidR="00BD6F1D" w:rsidP="004015AA" w:rsidRDefault="0017791C" w14:paraId="267F3026" w14:textId="71AD1C07">
      <w:pPr>
        <w:pStyle w:val="Bullets"/>
      </w:pPr>
      <w:r w:rsidRPr="0017791C">
        <w:t>Shared Personal Data is backed up on a regular basis and that all back up data is subject to such vigorous security procedures as are necessary in order to protect data integrity, such security measures being commensurate to the nature of the data. The Parties shall take particular care when transporting backup data and other personal data and shall ensure such backup data and other personal data is transported in a safe and secure manner;</w:t>
      </w:r>
    </w:p>
    <w:p w:rsidR="00B44008" w:rsidP="004015AA" w:rsidRDefault="00B44008" w14:paraId="283EA6D2" w14:textId="223CDE89">
      <w:pPr>
        <w:pStyle w:val="Bullets"/>
      </w:pPr>
      <w:r>
        <w:t>Without prejudice to the Parties obligations in relation to the disposal of Shared Personal Data</w:t>
      </w:r>
      <w:r w:rsidR="00362D6C">
        <w:t>, all Shared Personal Data</w:t>
      </w:r>
      <w:r w:rsidR="00FE06B7">
        <w:t xml:space="preserve"> which is disposed of must be disposed of in accordance with the Parties policy for the disposal of Personal Data </w:t>
      </w:r>
      <w:r w:rsidR="00C940E8">
        <w:t>identified in the data protection policy, including the disposal of assets containing Shared Personal Data, a copy of which shall be provided to the other Party</w:t>
      </w:r>
      <w:r w:rsidR="00875D3D">
        <w:t xml:space="preserve">/Parties on request; and </w:t>
      </w:r>
    </w:p>
    <w:p w:rsidR="00A5197F" w:rsidP="004015AA" w:rsidRDefault="00362320" w14:paraId="66ADF21C" w14:textId="4769285F">
      <w:pPr>
        <w:pStyle w:val="Bullets"/>
      </w:pPr>
      <w:r>
        <w:lastRenderedPageBreak/>
        <w:t xml:space="preserve">The parties </w:t>
      </w:r>
      <w:r w:rsidR="00EE0D22">
        <w:t xml:space="preserve">establish and maintains adequate data security compliance policies and audits its use of Personal Data in compliance with its data security policies on a regular basis and in any event manually. </w:t>
      </w:r>
    </w:p>
    <w:p w:rsidRPr="0045203B" w:rsidR="0045203B" w:rsidP="005B16BA" w:rsidRDefault="0045203B" w14:paraId="4A0925EC" w14:textId="77777777"/>
    <w:p w:rsidR="00546CC9" w:rsidRDefault="00546CC9" w14:paraId="7C86D276" w14:textId="77777777">
      <w:pPr>
        <w:spacing w:after="200" w:line="276" w:lineRule="auto"/>
        <w:jc w:val="left"/>
        <w:rPr>
          <w:rFonts w:eastAsiaTheme="majorEastAsia" w:cstheme="majorBidi"/>
          <w:b/>
          <w:bCs/>
          <w:caps/>
          <w:kern w:val="28"/>
          <w:sz w:val="28"/>
          <w:szCs w:val="28"/>
          <w:lang w:eastAsia="en-US"/>
        </w:rPr>
      </w:pPr>
      <w:r>
        <w:br w:type="page"/>
      </w:r>
    </w:p>
    <w:p w:rsidRPr="00546CC9" w:rsidR="30E091FA" w:rsidP="00546CC9" w:rsidRDefault="006C068D" w14:paraId="31F9BA11" w14:textId="5A33EE01">
      <w:pPr>
        <w:pStyle w:val="Heading1"/>
        <w:rPr>
          <w:bCs w:val="0"/>
        </w:rPr>
      </w:pPr>
      <w:r w:rsidRPr="00546CC9">
        <w:rPr>
          <w:bCs w:val="0"/>
        </w:rPr>
        <w:lastRenderedPageBreak/>
        <w:t>Appendix</w:t>
      </w:r>
      <w:r w:rsidRPr="00546CC9" w:rsidR="30E091FA">
        <w:rPr>
          <w:bCs w:val="0"/>
        </w:rPr>
        <w:t xml:space="preserve"> </w:t>
      </w:r>
      <w:r w:rsidR="00AE6EBD">
        <w:rPr>
          <w:bCs w:val="0"/>
        </w:rPr>
        <w:t>3</w:t>
      </w:r>
      <w:r w:rsidRPr="00546CC9" w:rsidR="00546CC9">
        <w:rPr>
          <w:bCs w:val="0"/>
        </w:rPr>
        <w:t xml:space="preserve"> – </w:t>
      </w:r>
      <w:r w:rsidRPr="00546CC9" w:rsidR="568B2971">
        <w:rPr>
          <w:bCs w:val="0"/>
        </w:rPr>
        <w:t>R</w:t>
      </w:r>
      <w:r w:rsidRPr="00546CC9" w:rsidR="00FE0F1B">
        <w:rPr>
          <w:bCs w:val="0"/>
        </w:rPr>
        <w:t xml:space="preserve">ETENTION SCHEDULE ENTRIES APPLICABLE TO PROCESSING </w:t>
      </w:r>
    </w:p>
    <w:p w:rsidR="26CBB832" w:rsidP="26CBB832" w:rsidRDefault="26CBB832" w14:paraId="50909FAA" w14:textId="2A1AB652">
      <w:pPr>
        <w:rPr>
          <w:rStyle w:val="Heading2Char"/>
        </w:rPr>
      </w:pPr>
    </w:p>
    <w:tbl>
      <w:tblPr>
        <w:tblStyle w:val="TableGrid"/>
        <w:tblW w:w="0" w:type="auto"/>
        <w:tblLook w:val="04A0" w:firstRow="1" w:lastRow="0" w:firstColumn="1" w:lastColumn="0" w:noHBand="0" w:noVBand="1"/>
      </w:tblPr>
      <w:tblGrid>
        <w:gridCol w:w="3482"/>
        <w:gridCol w:w="3342"/>
        <w:gridCol w:w="2912"/>
      </w:tblGrid>
      <w:tr w:rsidR="00CA26AF" w:rsidTr="00157582" w14:paraId="7F62D7E8" w14:textId="56D059AA">
        <w:tc>
          <w:tcPr>
            <w:tcW w:w="3482" w:type="dxa"/>
          </w:tcPr>
          <w:p w:rsidR="00CA26AF" w:rsidRDefault="00CA26AF" w14:paraId="5E81E2C6" w14:textId="3B67FB24">
            <w:r>
              <w:t xml:space="preserve">Organisation </w:t>
            </w:r>
          </w:p>
        </w:tc>
        <w:tc>
          <w:tcPr>
            <w:tcW w:w="3342" w:type="dxa"/>
          </w:tcPr>
          <w:p w:rsidR="00CA26AF" w:rsidRDefault="00CA26AF" w14:paraId="37E5A11E" w14:textId="4F80378C">
            <w:r>
              <w:t>Retention</w:t>
            </w:r>
            <w:r w:rsidR="00AE429D">
              <w:t xml:space="preserve"> </w:t>
            </w:r>
            <w:r>
              <w:t xml:space="preserve">Schedule </w:t>
            </w:r>
            <w:r w:rsidR="008166CE">
              <w:t>information</w:t>
            </w:r>
          </w:p>
        </w:tc>
        <w:tc>
          <w:tcPr>
            <w:tcW w:w="2912" w:type="dxa"/>
          </w:tcPr>
          <w:p w:rsidR="00CA26AF" w:rsidRDefault="00CA26AF" w14:paraId="120CB2DE" w14:textId="5D78ED1E">
            <w:r>
              <w:t>Link to organisation retention schedule</w:t>
            </w:r>
          </w:p>
        </w:tc>
      </w:tr>
      <w:tr w:rsidR="00CA26AF" w:rsidTr="00157582" w14:paraId="7086060A" w14:textId="3886F6CD">
        <w:tc>
          <w:tcPr>
            <w:tcW w:w="3482" w:type="dxa"/>
          </w:tcPr>
          <w:p w:rsidR="00CA26AF" w:rsidRDefault="00CA26AF" w14:paraId="0E01E196" w14:textId="77777777"/>
        </w:tc>
        <w:tc>
          <w:tcPr>
            <w:tcW w:w="3342" w:type="dxa"/>
          </w:tcPr>
          <w:p w:rsidR="00CA26AF" w:rsidRDefault="00CA26AF" w14:paraId="7937E62B" w14:textId="77777777"/>
        </w:tc>
        <w:tc>
          <w:tcPr>
            <w:tcW w:w="2912" w:type="dxa"/>
          </w:tcPr>
          <w:p w:rsidR="00CA26AF" w:rsidRDefault="00CA26AF" w14:paraId="2CB6F269" w14:textId="77777777"/>
        </w:tc>
      </w:tr>
      <w:tr w:rsidR="00CA26AF" w:rsidTr="00157582" w14:paraId="65DEC733" w14:textId="4FC732D7">
        <w:tc>
          <w:tcPr>
            <w:tcW w:w="3482" w:type="dxa"/>
          </w:tcPr>
          <w:p w:rsidR="00CA26AF" w:rsidRDefault="00CA26AF" w14:paraId="60A2A8BD" w14:textId="77777777"/>
        </w:tc>
        <w:tc>
          <w:tcPr>
            <w:tcW w:w="3342" w:type="dxa"/>
          </w:tcPr>
          <w:p w:rsidR="00CA26AF" w:rsidRDefault="00CA26AF" w14:paraId="5B304548" w14:textId="77777777"/>
        </w:tc>
        <w:tc>
          <w:tcPr>
            <w:tcW w:w="2912" w:type="dxa"/>
          </w:tcPr>
          <w:p w:rsidR="00CA26AF" w:rsidRDefault="00CA26AF" w14:paraId="27F649E2" w14:textId="77777777"/>
        </w:tc>
      </w:tr>
    </w:tbl>
    <w:p w:rsidR="26CBB832" w:rsidRDefault="26CBB832" w14:paraId="2779D257" w14:textId="4BB83819">
      <w:r>
        <w:br w:type="page"/>
      </w:r>
    </w:p>
    <w:p w:rsidR="001C1B16" w:rsidRDefault="001C1B16" w14:paraId="16A6FA43" w14:textId="77777777">
      <w:pPr>
        <w:spacing w:after="200" w:line="276" w:lineRule="auto"/>
        <w:jc w:val="left"/>
        <w:sectPr w:rsidR="001C1B16" w:rsidSect="009F7107">
          <w:footerReference w:type="default" r:id="rId16"/>
          <w:pgSz w:w="11906" w:h="16838" w:orient="portrait"/>
          <w:pgMar w:top="1440" w:right="1080" w:bottom="1440" w:left="1080" w:header="708" w:footer="709" w:gutter="0"/>
          <w:cols w:space="708"/>
          <w:docGrid w:linePitch="360"/>
        </w:sectPr>
      </w:pPr>
    </w:p>
    <w:p w:rsidRPr="00546CC9" w:rsidR="006C059D" w:rsidP="00546CC9" w:rsidRDefault="00546CC9" w14:paraId="2887552D" w14:textId="1BA7D3C4">
      <w:pPr>
        <w:pStyle w:val="Heading1"/>
        <w:rPr>
          <w:rStyle w:val="Heading2Char"/>
          <w:b/>
          <w:bCs w:val="0"/>
        </w:rPr>
      </w:pPr>
      <w:r w:rsidRPr="00546CC9">
        <w:rPr>
          <w:rStyle w:val="Heading2Char"/>
          <w:b/>
          <w:bCs w:val="0"/>
          <w:caps w:val="0"/>
        </w:rPr>
        <w:lastRenderedPageBreak/>
        <w:t xml:space="preserve">Appendix </w:t>
      </w:r>
      <w:r w:rsidR="00AE6EBD">
        <w:rPr>
          <w:rStyle w:val="Heading2Char"/>
          <w:b/>
          <w:bCs w:val="0"/>
        </w:rPr>
        <w:t>4</w:t>
      </w:r>
      <w:r>
        <w:rPr>
          <w:rStyle w:val="Heading2Char"/>
          <w:b/>
          <w:bCs w:val="0"/>
        </w:rPr>
        <w:t xml:space="preserve"> – </w:t>
      </w:r>
      <w:r w:rsidRPr="00546CC9" w:rsidR="006C059D">
        <w:rPr>
          <w:rStyle w:val="Heading2Char"/>
          <w:b/>
          <w:bCs w:val="0"/>
        </w:rPr>
        <w:t>APPROVED PROCESSORS AND SUB-PROCESSORS</w:t>
      </w:r>
    </w:p>
    <w:p w:rsidR="26CBB832" w:rsidP="26CBB832" w:rsidRDefault="006C059D" w14:paraId="6A148440" w14:textId="2E505E3A">
      <w:pPr>
        <w:rPr>
          <w:rStyle w:val="Heading2Char"/>
        </w:rPr>
      </w:pPr>
      <w:r>
        <w:rPr>
          <w:rStyle w:val="Heading2Char"/>
        </w:rPr>
        <w:t>Processors:</w:t>
      </w:r>
    </w:p>
    <w:tbl>
      <w:tblPr>
        <w:tblStyle w:val="TableGrid"/>
        <w:tblW w:w="15645" w:type="dxa"/>
        <w:tblInd w:w="-785" w:type="dxa"/>
        <w:tblLayout w:type="fixed"/>
        <w:tblLook w:val="04A0" w:firstRow="1" w:lastRow="0" w:firstColumn="1" w:lastColumn="0" w:noHBand="0" w:noVBand="1"/>
      </w:tblPr>
      <w:tblGrid>
        <w:gridCol w:w="3645"/>
        <w:gridCol w:w="3135"/>
        <w:gridCol w:w="2955"/>
        <w:gridCol w:w="2955"/>
        <w:gridCol w:w="2955"/>
      </w:tblGrid>
      <w:tr w:rsidR="001C1B16" w:rsidTr="006C059D" w14:paraId="100AA11D" w14:textId="77777777">
        <w:trPr>
          <w:trHeight w:val="300"/>
        </w:trPr>
        <w:tc>
          <w:tcPr>
            <w:tcW w:w="3645" w:type="dxa"/>
          </w:tcPr>
          <w:p w:rsidR="006C059D" w:rsidRDefault="006C059D" w14:paraId="78F0AC90" w14:textId="77777777">
            <w:pPr>
              <w:jc w:val="center"/>
              <w:rPr>
                <w:rFonts w:eastAsia="Arial" w:cs="Arial"/>
                <w:color w:val="000000" w:themeColor="text1"/>
                <w:sz w:val="22"/>
                <w:szCs w:val="22"/>
              </w:rPr>
            </w:pPr>
            <w:r>
              <w:rPr>
                <w:rFonts w:eastAsia="Arial" w:cs="Arial"/>
                <w:b/>
                <w:bCs w:val="0"/>
                <w:color w:val="000000" w:themeColor="text1"/>
                <w:sz w:val="22"/>
                <w:szCs w:val="22"/>
              </w:rPr>
              <w:t>Organisation</w:t>
            </w:r>
          </w:p>
        </w:tc>
        <w:tc>
          <w:tcPr>
            <w:tcW w:w="3135" w:type="dxa"/>
          </w:tcPr>
          <w:p w:rsidR="006C059D" w:rsidRDefault="006C059D" w14:paraId="441916F5" w14:textId="77777777">
            <w:pPr>
              <w:jc w:val="center"/>
              <w:rPr>
                <w:rFonts w:eastAsia="Arial" w:cs="Arial"/>
                <w:color w:val="000000" w:themeColor="text1"/>
                <w:sz w:val="22"/>
                <w:szCs w:val="22"/>
              </w:rPr>
            </w:pPr>
            <w:r>
              <w:rPr>
                <w:rFonts w:eastAsia="Arial" w:cs="Arial"/>
                <w:b/>
                <w:bCs w:val="0"/>
                <w:color w:val="000000" w:themeColor="text1"/>
                <w:sz w:val="22"/>
                <w:szCs w:val="22"/>
              </w:rPr>
              <w:t>Registered Address</w:t>
            </w:r>
          </w:p>
        </w:tc>
        <w:tc>
          <w:tcPr>
            <w:tcW w:w="2955" w:type="dxa"/>
          </w:tcPr>
          <w:p w:rsidR="006C059D" w:rsidRDefault="006C059D" w14:paraId="11929E95" w14:textId="77777777">
            <w:pPr>
              <w:jc w:val="center"/>
              <w:rPr>
                <w:rFonts w:eastAsia="Arial" w:cs="Arial"/>
                <w:color w:val="000000" w:themeColor="text1"/>
                <w:sz w:val="22"/>
                <w:szCs w:val="22"/>
              </w:rPr>
            </w:pPr>
            <w:r>
              <w:rPr>
                <w:rFonts w:eastAsia="Arial" w:cs="Arial"/>
                <w:color w:val="000000" w:themeColor="text1"/>
                <w:sz w:val="22"/>
                <w:szCs w:val="22"/>
              </w:rPr>
              <w:t>Registration Number</w:t>
            </w:r>
          </w:p>
        </w:tc>
        <w:tc>
          <w:tcPr>
            <w:tcW w:w="2955" w:type="dxa"/>
          </w:tcPr>
          <w:p w:rsidR="006C059D" w:rsidRDefault="006C059D" w14:paraId="40DA6AFC" w14:textId="77777777">
            <w:pPr>
              <w:jc w:val="center"/>
              <w:rPr>
                <w:rFonts w:eastAsia="Arial" w:cs="Arial"/>
                <w:color w:val="000000" w:themeColor="text1"/>
                <w:sz w:val="22"/>
                <w:szCs w:val="22"/>
              </w:rPr>
            </w:pPr>
            <w:r>
              <w:rPr>
                <w:rFonts w:eastAsia="Arial" w:cs="Arial"/>
                <w:color w:val="000000" w:themeColor="text1"/>
                <w:sz w:val="22"/>
                <w:szCs w:val="22"/>
              </w:rPr>
              <w:t>Data Protection officer</w:t>
            </w:r>
          </w:p>
        </w:tc>
        <w:tc>
          <w:tcPr>
            <w:tcW w:w="2955" w:type="dxa"/>
          </w:tcPr>
          <w:p w:rsidR="006C059D" w:rsidRDefault="006C059D" w14:paraId="16470982" w14:textId="77777777">
            <w:pPr>
              <w:jc w:val="center"/>
              <w:rPr>
                <w:rFonts w:eastAsia="Arial" w:cs="Arial"/>
                <w:color w:val="000000" w:themeColor="text1"/>
                <w:sz w:val="22"/>
                <w:szCs w:val="22"/>
              </w:rPr>
            </w:pPr>
            <w:r>
              <w:rPr>
                <w:rFonts w:eastAsia="Arial" w:cs="Arial"/>
                <w:color w:val="000000" w:themeColor="text1"/>
                <w:sz w:val="22"/>
                <w:szCs w:val="22"/>
              </w:rPr>
              <w:t>Role(s)</w:t>
            </w:r>
          </w:p>
        </w:tc>
      </w:tr>
      <w:tr w:rsidR="001C1B16" w:rsidTr="006C059D" w14:paraId="43D13D01" w14:textId="77777777">
        <w:trPr>
          <w:trHeight w:val="300"/>
        </w:trPr>
        <w:tc>
          <w:tcPr>
            <w:tcW w:w="3645" w:type="dxa"/>
          </w:tcPr>
          <w:p w:rsidR="006C059D" w:rsidRDefault="006C059D" w14:paraId="67648087" w14:textId="77777777">
            <w:pPr>
              <w:rPr>
                <w:rFonts w:eastAsia="Arial" w:cs="Arial"/>
                <w:color w:val="000000" w:themeColor="text1"/>
                <w:sz w:val="22"/>
                <w:szCs w:val="22"/>
              </w:rPr>
            </w:pPr>
            <w:r>
              <w:rPr>
                <w:rFonts w:eastAsia="Arial" w:cs="Arial"/>
                <w:color w:val="000000" w:themeColor="text1"/>
                <w:sz w:val="22"/>
                <w:szCs w:val="22"/>
              </w:rPr>
              <w:t>[Add details of any processors relevant to this agreement]</w:t>
            </w:r>
          </w:p>
        </w:tc>
        <w:tc>
          <w:tcPr>
            <w:tcW w:w="3135" w:type="dxa"/>
          </w:tcPr>
          <w:p w:rsidR="006C059D" w:rsidRDefault="006C059D" w14:paraId="15A3B554" w14:textId="77777777">
            <w:pPr>
              <w:rPr>
                <w:rFonts w:eastAsia="Arial" w:cs="Arial"/>
                <w:color w:val="000000" w:themeColor="text1"/>
                <w:sz w:val="22"/>
                <w:szCs w:val="22"/>
              </w:rPr>
            </w:pPr>
          </w:p>
        </w:tc>
        <w:tc>
          <w:tcPr>
            <w:tcW w:w="2955" w:type="dxa"/>
          </w:tcPr>
          <w:p w:rsidR="006C059D" w:rsidRDefault="006C059D" w14:paraId="44701BC6" w14:textId="77777777">
            <w:pPr>
              <w:rPr>
                <w:rFonts w:eastAsia="Arial" w:cs="Arial"/>
                <w:color w:val="000000" w:themeColor="text1"/>
                <w:sz w:val="22"/>
                <w:szCs w:val="22"/>
              </w:rPr>
            </w:pPr>
          </w:p>
        </w:tc>
        <w:tc>
          <w:tcPr>
            <w:tcW w:w="2955" w:type="dxa"/>
          </w:tcPr>
          <w:p w:rsidR="006C059D" w:rsidRDefault="006C059D" w14:paraId="1BE666FB" w14:textId="77777777">
            <w:pPr>
              <w:rPr>
                <w:rFonts w:eastAsia="Arial" w:cs="Arial"/>
                <w:color w:val="000000" w:themeColor="text1"/>
                <w:sz w:val="22"/>
                <w:szCs w:val="22"/>
              </w:rPr>
            </w:pPr>
          </w:p>
        </w:tc>
        <w:tc>
          <w:tcPr>
            <w:tcW w:w="2955" w:type="dxa"/>
          </w:tcPr>
          <w:p w:rsidR="006C059D" w:rsidRDefault="006C059D" w14:paraId="71095BCF" w14:textId="77777777">
            <w:pPr>
              <w:rPr>
                <w:rFonts w:eastAsia="Arial" w:cs="Arial"/>
                <w:color w:val="000000" w:themeColor="text1"/>
                <w:sz w:val="22"/>
                <w:szCs w:val="22"/>
              </w:rPr>
            </w:pPr>
          </w:p>
        </w:tc>
      </w:tr>
      <w:tr w:rsidR="001C1B16" w:rsidTr="006C059D" w14:paraId="2C0707F1" w14:textId="77777777">
        <w:trPr>
          <w:trHeight w:val="300"/>
        </w:trPr>
        <w:tc>
          <w:tcPr>
            <w:tcW w:w="3645" w:type="dxa"/>
          </w:tcPr>
          <w:p w:rsidR="006C059D" w:rsidRDefault="006C059D" w14:paraId="0FB5ECB9" w14:textId="77777777">
            <w:pPr>
              <w:rPr>
                <w:rFonts w:eastAsia="Arial" w:cs="Arial"/>
                <w:color w:val="000000" w:themeColor="text1"/>
                <w:sz w:val="22"/>
                <w:szCs w:val="22"/>
              </w:rPr>
            </w:pPr>
          </w:p>
        </w:tc>
        <w:tc>
          <w:tcPr>
            <w:tcW w:w="3135" w:type="dxa"/>
          </w:tcPr>
          <w:p w:rsidR="006C059D" w:rsidRDefault="006C059D" w14:paraId="51473532" w14:textId="77777777">
            <w:pPr>
              <w:rPr>
                <w:rFonts w:eastAsia="Arial" w:cs="Arial"/>
                <w:color w:val="000000" w:themeColor="text1"/>
                <w:sz w:val="22"/>
                <w:szCs w:val="22"/>
              </w:rPr>
            </w:pPr>
          </w:p>
        </w:tc>
        <w:tc>
          <w:tcPr>
            <w:tcW w:w="2955" w:type="dxa"/>
          </w:tcPr>
          <w:p w:rsidR="006C059D" w:rsidRDefault="006C059D" w14:paraId="33D09DA6" w14:textId="77777777">
            <w:pPr>
              <w:rPr>
                <w:rFonts w:eastAsia="Arial" w:cs="Arial"/>
                <w:color w:val="000000" w:themeColor="text1"/>
                <w:sz w:val="22"/>
                <w:szCs w:val="22"/>
              </w:rPr>
            </w:pPr>
          </w:p>
        </w:tc>
        <w:tc>
          <w:tcPr>
            <w:tcW w:w="2955" w:type="dxa"/>
          </w:tcPr>
          <w:p w:rsidR="006C059D" w:rsidRDefault="006C059D" w14:paraId="653CC504" w14:textId="77777777">
            <w:pPr>
              <w:rPr>
                <w:rFonts w:eastAsia="Arial" w:cs="Arial"/>
                <w:color w:val="000000" w:themeColor="text1"/>
                <w:sz w:val="22"/>
                <w:szCs w:val="22"/>
              </w:rPr>
            </w:pPr>
          </w:p>
        </w:tc>
        <w:tc>
          <w:tcPr>
            <w:tcW w:w="2955" w:type="dxa"/>
          </w:tcPr>
          <w:p w:rsidR="006C059D" w:rsidRDefault="006C059D" w14:paraId="675F10E1" w14:textId="77777777">
            <w:pPr>
              <w:rPr>
                <w:rFonts w:eastAsia="Arial" w:cs="Arial"/>
                <w:color w:val="000000" w:themeColor="text1"/>
                <w:sz w:val="22"/>
                <w:szCs w:val="22"/>
              </w:rPr>
            </w:pPr>
          </w:p>
        </w:tc>
      </w:tr>
      <w:tr w:rsidR="001C1B16" w:rsidTr="006C059D" w14:paraId="048539B3" w14:textId="77777777">
        <w:trPr>
          <w:trHeight w:val="300"/>
        </w:trPr>
        <w:tc>
          <w:tcPr>
            <w:tcW w:w="3645" w:type="dxa"/>
          </w:tcPr>
          <w:p w:rsidR="006C059D" w:rsidRDefault="006C059D" w14:paraId="2EC4C865" w14:textId="77777777">
            <w:pPr>
              <w:rPr>
                <w:rFonts w:eastAsia="Arial" w:cs="Arial"/>
                <w:color w:val="000000" w:themeColor="text1"/>
                <w:sz w:val="22"/>
                <w:szCs w:val="22"/>
              </w:rPr>
            </w:pPr>
          </w:p>
        </w:tc>
        <w:tc>
          <w:tcPr>
            <w:tcW w:w="3135" w:type="dxa"/>
          </w:tcPr>
          <w:p w:rsidR="006C059D" w:rsidRDefault="006C059D" w14:paraId="4E488B21" w14:textId="77777777">
            <w:pPr>
              <w:rPr>
                <w:rFonts w:eastAsia="Arial" w:cs="Arial"/>
                <w:color w:val="000000" w:themeColor="text1"/>
                <w:sz w:val="22"/>
                <w:szCs w:val="22"/>
              </w:rPr>
            </w:pPr>
          </w:p>
        </w:tc>
        <w:tc>
          <w:tcPr>
            <w:tcW w:w="2955" w:type="dxa"/>
          </w:tcPr>
          <w:p w:rsidR="006C059D" w:rsidRDefault="006C059D" w14:paraId="500E52EB" w14:textId="77777777">
            <w:pPr>
              <w:rPr>
                <w:rFonts w:eastAsia="Arial" w:cs="Arial"/>
                <w:color w:val="000000" w:themeColor="text1"/>
                <w:sz w:val="22"/>
                <w:szCs w:val="22"/>
              </w:rPr>
            </w:pPr>
          </w:p>
        </w:tc>
        <w:tc>
          <w:tcPr>
            <w:tcW w:w="2955" w:type="dxa"/>
          </w:tcPr>
          <w:p w:rsidR="006C059D" w:rsidRDefault="006C059D" w14:paraId="508FEAB8" w14:textId="77777777">
            <w:pPr>
              <w:rPr>
                <w:rFonts w:eastAsia="Arial" w:cs="Arial"/>
                <w:color w:val="000000" w:themeColor="text1"/>
                <w:sz w:val="22"/>
                <w:szCs w:val="22"/>
              </w:rPr>
            </w:pPr>
          </w:p>
        </w:tc>
        <w:tc>
          <w:tcPr>
            <w:tcW w:w="2955" w:type="dxa"/>
          </w:tcPr>
          <w:p w:rsidR="006C059D" w:rsidRDefault="006C059D" w14:paraId="3C2C7D85" w14:textId="77777777">
            <w:pPr>
              <w:rPr>
                <w:rFonts w:eastAsia="Arial" w:cs="Arial"/>
                <w:color w:val="000000" w:themeColor="text1"/>
                <w:sz w:val="22"/>
                <w:szCs w:val="22"/>
              </w:rPr>
            </w:pPr>
          </w:p>
        </w:tc>
      </w:tr>
    </w:tbl>
    <w:p w:rsidR="006C059D" w:rsidP="2097E235" w:rsidRDefault="006C059D" w14:paraId="23045BFD" w14:textId="77777777">
      <w:pPr>
        <w:rPr>
          <w:rStyle w:val="Heading2Char"/>
        </w:rPr>
      </w:pPr>
    </w:p>
    <w:p w:rsidR="001C1B16" w:rsidP="2097E235" w:rsidRDefault="001C1B16" w14:paraId="4525A01F" w14:textId="77777777">
      <w:pPr>
        <w:rPr>
          <w:rStyle w:val="Heading2Char"/>
        </w:rPr>
      </w:pPr>
    </w:p>
    <w:p w:rsidR="001C1B16" w:rsidP="2097E235" w:rsidRDefault="001C1B16" w14:paraId="2BDE7219" w14:textId="77777777">
      <w:pPr>
        <w:rPr>
          <w:rStyle w:val="Heading2Char"/>
        </w:rPr>
      </w:pPr>
    </w:p>
    <w:p w:rsidR="001C1B16" w:rsidP="2097E235" w:rsidRDefault="001C1B16" w14:paraId="68B5EA02" w14:textId="77777777">
      <w:pPr>
        <w:rPr>
          <w:rStyle w:val="Heading2Char"/>
        </w:rPr>
      </w:pPr>
      <w:r>
        <w:rPr>
          <w:rStyle w:val="Heading2Char"/>
        </w:rPr>
        <w:t>Sub-Processors:</w:t>
      </w:r>
    </w:p>
    <w:tbl>
      <w:tblPr>
        <w:tblStyle w:val="TableGrid"/>
        <w:tblW w:w="15645" w:type="dxa"/>
        <w:tblInd w:w="-785" w:type="dxa"/>
        <w:tblLayout w:type="fixed"/>
        <w:tblLook w:val="04A0" w:firstRow="1" w:lastRow="0" w:firstColumn="1" w:lastColumn="0" w:noHBand="0" w:noVBand="1"/>
      </w:tblPr>
      <w:tblGrid>
        <w:gridCol w:w="3645"/>
        <w:gridCol w:w="3135"/>
        <w:gridCol w:w="2955"/>
        <w:gridCol w:w="2955"/>
        <w:gridCol w:w="2955"/>
      </w:tblGrid>
      <w:tr w:rsidR="001C1B16" w:rsidTr="00A15125" w14:paraId="304208D9" w14:textId="77777777">
        <w:trPr>
          <w:trHeight w:val="300"/>
        </w:trPr>
        <w:tc>
          <w:tcPr>
            <w:tcW w:w="3645" w:type="dxa"/>
          </w:tcPr>
          <w:p w:rsidR="001C1B16" w:rsidRDefault="001C1B16" w14:paraId="529356D3" w14:textId="77777777">
            <w:pPr>
              <w:jc w:val="center"/>
              <w:rPr>
                <w:rFonts w:eastAsia="Arial" w:cs="Arial"/>
                <w:color w:val="000000" w:themeColor="text1"/>
                <w:sz w:val="22"/>
                <w:szCs w:val="22"/>
              </w:rPr>
            </w:pPr>
            <w:r>
              <w:rPr>
                <w:rFonts w:eastAsia="Arial" w:cs="Arial"/>
                <w:b/>
                <w:bCs w:val="0"/>
                <w:color w:val="000000" w:themeColor="text1"/>
                <w:sz w:val="22"/>
                <w:szCs w:val="22"/>
              </w:rPr>
              <w:t>Organisation</w:t>
            </w:r>
          </w:p>
        </w:tc>
        <w:tc>
          <w:tcPr>
            <w:tcW w:w="3135" w:type="dxa"/>
          </w:tcPr>
          <w:p w:rsidR="001C1B16" w:rsidRDefault="001C1B16" w14:paraId="7976B31E" w14:textId="77777777">
            <w:pPr>
              <w:jc w:val="center"/>
              <w:rPr>
                <w:rFonts w:eastAsia="Arial" w:cs="Arial"/>
                <w:color w:val="000000" w:themeColor="text1"/>
                <w:sz w:val="22"/>
                <w:szCs w:val="22"/>
              </w:rPr>
            </w:pPr>
            <w:r>
              <w:rPr>
                <w:rFonts w:eastAsia="Arial" w:cs="Arial"/>
                <w:b/>
                <w:bCs w:val="0"/>
                <w:color w:val="000000" w:themeColor="text1"/>
                <w:sz w:val="22"/>
                <w:szCs w:val="22"/>
              </w:rPr>
              <w:t>Registered Address</w:t>
            </w:r>
          </w:p>
        </w:tc>
        <w:tc>
          <w:tcPr>
            <w:tcW w:w="2955" w:type="dxa"/>
          </w:tcPr>
          <w:p w:rsidR="001C1B16" w:rsidRDefault="001C1B16" w14:paraId="59C27744" w14:textId="77777777">
            <w:pPr>
              <w:jc w:val="center"/>
              <w:rPr>
                <w:rFonts w:eastAsia="Arial" w:cs="Arial"/>
                <w:color w:val="000000" w:themeColor="text1"/>
                <w:sz w:val="22"/>
                <w:szCs w:val="22"/>
              </w:rPr>
            </w:pPr>
            <w:r>
              <w:rPr>
                <w:rFonts w:eastAsia="Arial" w:cs="Arial"/>
                <w:color w:val="000000" w:themeColor="text1"/>
                <w:sz w:val="22"/>
                <w:szCs w:val="22"/>
              </w:rPr>
              <w:t>Registration Number</w:t>
            </w:r>
          </w:p>
        </w:tc>
        <w:tc>
          <w:tcPr>
            <w:tcW w:w="2955" w:type="dxa"/>
          </w:tcPr>
          <w:p w:rsidR="001C1B16" w:rsidRDefault="001C1B16" w14:paraId="14663ECD" w14:textId="77777777">
            <w:pPr>
              <w:jc w:val="center"/>
              <w:rPr>
                <w:rFonts w:eastAsia="Arial" w:cs="Arial"/>
                <w:color w:val="000000" w:themeColor="text1"/>
                <w:sz w:val="22"/>
                <w:szCs w:val="22"/>
              </w:rPr>
            </w:pPr>
            <w:r>
              <w:rPr>
                <w:rFonts w:eastAsia="Arial" w:cs="Arial"/>
                <w:color w:val="000000" w:themeColor="text1"/>
                <w:sz w:val="22"/>
                <w:szCs w:val="22"/>
              </w:rPr>
              <w:t>Data Protection officer</w:t>
            </w:r>
          </w:p>
        </w:tc>
        <w:tc>
          <w:tcPr>
            <w:tcW w:w="2955" w:type="dxa"/>
          </w:tcPr>
          <w:p w:rsidR="001C1B16" w:rsidRDefault="001C1B16" w14:paraId="318402CF" w14:textId="77777777">
            <w:pPr>
              <w:jc w:val="center"/>
              <w:rPr>
                <w:rFonts w:eastAsia="Arial" w:cs="Arial"/>
                <w:color w:val="000000" w:themeColor="text1"/>
                <w:sz w:val="22"/>
                <w:szCs w:val="22"/>
              </w:rPr>
            </w:pPr>
            <w:r>
              <w:rPr>
                <w:rFonts w:eastAsia="Arial" w:cs="Arial"/>
                <w:color w:val="000000" w:themeColor="text1"/>
                <w:sz w:val="22"/>
                <w:szCs w:val="22"/>
              </w:rPr>
              <w:t>Role(s)</w:t>
            </w:r>
          </w:p>
        </w:tc>
      </w:tr>
      <w:tr w:rsidR="001C1B16" w:rsidTr="00A15125" w14:paraId="5385A406" w14:textId="77777777">
        <w:trPr>
          <w:trHeight w:val="300"/>
        </w:trPr>
        <w:tc>
          <w:tcPr>
            <w:tcW w:w="3645" w:type="dxa"/>
          </w:tcPr>
          <w:p w:rsidR="001C1B16" w:rsidRDefault="001C1B16" w14:paraId="4F3DFD11" w14:textId="77777777">
            <w:pPr>
              <w:rPr>
                <w:rFonts w:eastAsia="Arial" w:cs="Arial"/>
                <w:color w:val="000000" w:themeColor="text1"/>
                <w:sz w:val="22"/>
                <w:szCs w:val="22"/>
              </w:rPr>
            </w:pPr>
            <w:r>
              <w:rPr>
                <w:rFonts w:eastAsia="Arial" w:cs="Arial"/>
                <w:color w:val="000000" w:themeColor="text1"/>
                <w:sz w:val="22"/>
                <w:szCs w:val="22"/>
              </w:rPr>
              <w:t>[Add details of any processors relevant to this agreement]</w:t>
            </w:r>
          </w:p>
        </w:tc>
        <w:tc>
          <w:tcPr>
            <w:tcW w:w="3135" w:type="dxa"/>
          </w:tcPr>
          <w:p w:rsidR="001C1B16" w:rsidRDefault="001C1B16" w14:paraId="18224AF9" w14:textId="77777777">
            <w:pPr>
              <w:rPr>
                <w:rFonts w:eastAsia="Arial" w:cs="Arial"/>
                <w:color w:val="000000" w:themeColor="text1"/>
                <w:sz w:val="22"/>
                <w:szCs w:val="22"/>
              </w:rPr>
            </w:pPr>
          </w:p>
        </w:tc>
        <w:tc>
          <w:tcPr>
            <w:tcW w:w="2955" w:type="dxa"/>
          </w:tcPr>
          <w:p w:rsidR="001C1B16" w:rsidRDefault="001C1B16" w14:paraId="76A2E51B" w14:textId="77777777">
            <w:pPr>
              <w:rPr>
                <w:rFonts w:eastAsia="Arial" w:cs="Arial"/>
                <w:color w:val="000000" w:themeColor="text1"/>
                <w:sz w:val="22"/>
                <w:szCs w:val="22"/>
              </w:rPr>
            </w:pPr>
          </w:p>
        </w:tc>
        <w:tc>
          <w:tcPr>
            <w:tcW w:w="2955" w:type="dxa"/>
          </w:tcPr>
          <w:p w:rsidR="001C1B16" w:rsidRDefault="001C1B16" w14:paraId="623C34EB" w14:textId="77777777">
            <w:pPr>
              <w:rPr>
                <w:rFonts w:eastAsia="Arial" w:cs="Arial"/>
                <w:color w:val="000000" w:themeColor="text1"/>
                <w:sz w:val="22"/>
                <w:szCs w:val="22"/>
              </w:rPr>
            </w:pPr>
          </w:p>
        </w:tc>
        <w:tc>
          <w:tcPr>
            <w:tcW w:w="2955" w:type="dxa"/>
          </w:tcPr>
          <w:p w:rsidR="001C1B16" w:rsidRDefault="001C1B16" w14:paraId="3AC6FBCE" w14:textId="77777777">
            <w:pPr>
              <w:rPr>
                <w:rFonts w:eastAsia="Arial" w:cs="Arial"/>
                <w:color w:val="000000" w:themeColor="text1"/>
                <w:sz w:val="22"/>
                <w:szCs w:val="22"/>
              </w:rPr>
            </w:pPr>
          </w:p>
        </w:tc>
      </w:tr>
      <w:tr w:rsidR="001C1B16" w:rsidTr="00A15125" w14:paraId="66E68C1E" w14:textId="77777777">
        <w:trPr>
          <w:trHeight w:val="300"/>
        </w:trPr>
        <w:tc>
          <w:tcPr>
            <w:tcW w:w="3645" w:type="dxa"/>
          </w:tcPr>
          <w:p w:rsidR="001C1B16" w:rsidRDefault="001C1B16" w14:paraId="489258A7" w14:textId="77777777">
            <w:pPr>
              <w:rPr>
                <w:rFonts w:eastAsia="Arial" w:cs="Arial"/>
                <w:color w:val="000000" w:themeColor="text1"/>
                <w:sz w:val="22"/>
                <w:szCs w:val="22"/>
              </w:rPr>
            </w:pPr>
          </w:p>
        </w:tc>
        <w:tc>
          <w:tcPr>
            <w:tcW w:w="3135" w:type="dxa"/>
          </w:tcPr>
          <w:p w:rsidR="001C1B16" w:rsidRDefault="001C1B16" w14:paraId="315FC793" w14:textId="77777777">
            <w:pPr>
              <w:rPr>
                <w:rFonts w:eastAsia="Arial" w:cs="Arial"/>
                <w:color w:val="000000" w:themeColor="text1"/>
                <w:sz w:val="22"/>
                <w:szCs w:val="22"/>
              </w:rPr>
            </w:pPr>
          </w:p>
        </w:tc>
        <w:tc>
          <w:tcPr>
            <w:tcW w:w="2955" w:type="dxa"/>
          </w:tcPr>
          <w:p w:rsidR="001C1B16" w:rsidRDefault="001C1B16" w14:paraId="42782220" w14:textId="77777777">
            <w:pPr>
              <w:rPr>
                <w:rFonts w:eastAsia="Arial" w:cs="Arial"/>
                <w:color w:val="000000" w:themeColor="text1"/>
                <w:sz w:val="22"/>
                <w:szCs w:val="22"/>
              </w:rPr>
            </w:pPr>
          </w:p>
        </w:tc>
        <w:tc>
          <w:tcPr>
            <w:tcW w:w="2955" w:type="dxa"/>
          </w:tcPr>
          <w:p w:rsidR="001C1B16" w:rsidRDefault="001C1B16" w14:paraId="15C209A8" w14:textId="77777777">
            <w:pPr>
              <w:rPr>
                <w:rFonts w:eastAsia="Arial" w:cs="Arial"/>
                <w:color w:val="000000" w:themeColor="text1"/>
                <w:sz w:val="22"/>
                <w:szCs w:val="22"/>
              </w:rPr>
            </w:pPr>
          </w:p>
        </w:tc>
        <w:tc>
          <w:tcPr>
            <w:tcW w:w="2955" w:type="dxa"/>
          </w:tcPr>
          <w:p w:rsidR="001C1B16" w:rsidRDefault="001C1B16" w14:paraId="4FF93850" w14:textId="77777777">
            <w:pPr>
              <w:rPr>
                <w:rFonts w:eastAsia="Arial" w:cs="Arial"/>
                <w:color w:val="000000" w:themeColor="text1"/>
                <w:sz w:val="22"/>
                <w:szCs w:val="22"/>
              </w:rPr>
            </w:pPr>
          </w:p>
        </w:tc>
      </w:tr>
      <w:tr w:rsidR="001C1B16" w:rsidTr="00A15125" w14:paraId="78C55EBE" w14:textId="77777777">
        <w:trPr>
          <w:trHeight w:val="300"/>
        </w:trPr>
        <w:tc>
          <w:tcPr>
            <w:tcW w:w="3645" w:type="dxa"/>
          </w:tcPr>
          <w:p w:rsidR="001C1B16" w:rsidRDefault="001C1B16" w14:paraId="362BCC80" w14:textId="77777777">
            <w:pPr>
              <w:rPr>
                <w:rFonts w:eastAsia="Arial" w:cs="Arial"/>
                <w:color w:val="000000" w:themeColor="text1"/>
                <w:sz w:val="22"/>
                <w:szCs w:val="22"/>
              </w:rPr>
            </w:pPr>
          </w:p>
        </w:tc>
        <w:tc>
          <w:tcPr>
            <w:tcW w:w="3135" w:type="dxa"/>
          </w:tcPr>
          <w:p w:rsidR="001C1B16" w:rsidRDefault="001C1B16" w14:paraId="49512A09" w14:textId="77777777">
            <w:pPr>
              <w:rPr>
                <w:rFonts w:eastAsia="Arial" w:cs="Arial"/>
                <w:color w:val="000000" w:themeColor="text1"/>
                <w:sz w:val="22"/>
                <w:szCs w:val="22"/>
              </w:rPr>
            </w:pPr>
          </w:p>
        </w:tc>
        <w:tc>
          <w:tcPr>
            <w:tcW w:w="2955" w:type="dxa"/>
          </w:tcPr>
          <w:p w:rsidR="001C1B16" w:rsidRDefault="001C1B16" w14:paraId="49C66573" w14:textId="77777777">
            <w:pPr>
              <w:rPr>
                <w:rFonts w:eastAsia="Arial" w:cs="Arial"/>
                <w:color w:val="000000" w:themeColor="text1"/>
                <w:sz w:val="22"/>
                <w:szCs w:val="22"/>
              </w:rPr>
            </w:pPr>
          </w:p>
        </w:tc>
        <w:tc>
          <w:tcPr>
            <w:tcW w:w="2955" w:type="dxa"/>
          </w:tcPr>
          <w:p w:rsidR="001C1B16" w:rsidRDefault="001C1B16" w14:paraId="5B2EBFDF" w14:textId="77777777">
            <w:pPr>
              <w:rPr>
                <w:rFonts w:eastAsia="Arial" w:cs="Arial"/>
                <w:color w:val="000000" w:themeColor="text1"/>
                <w:sz w:val="22"/>
                <w:szCs w:val="22"/>
              </w:rPr>
            </w:pPr>
          </w:p>
        </w:tc>
        <w:tc>
          <w:tcPr>
            <w:tcW w:w="2955" w:type="dxa"/>
          </w:tcPr>
          <w:p w:rsidR="001C1B16" w:rsidRDefault="001C1B16" w14:paraId="2B83B8B6" w14:textId="77777777">
            <w:pPr>
              <w:rPr>
                <w:rFonts w:eastAsia="Arial" w:cs="Arial"/>
                <w:color w:val="000000" w:themeColor="text1"/>
                <w:sz w:val="22"/>
                <w:szCs w:val="22"/>
              </w:rPr>
            </w:pPr>
          </w:p>
        </w:tc>
      </w:tr>
    </w:tbl>
    <w:p w:rsidR="001C1B16" w:rsidP="2097E235" w:rsidRDefault="001C1B16" w14:paraId="5B59641A" w14:textId="4860F373">
      <w:pPr>
        <w:rPr>
          <w:rStyle w:val="Heading2Char"/>
        </w:rPr>
        <w:sectPr w:rsidR="001C1B16" w:rsidSect="001C277C">
          <w:pgSz w:w="16838" w:h="11906" w:orient="landscape"/>
          <w:pgMar w:top="1077" w:right="1440" w:bottom="1077" w:left="1440" w:header="709" w:footer="709" w:gutter="0"/>
          <w:cols w:space="708"/>
          <w:docGrid w:linePitch="360"/>
        </w:sectPr>
      </w:pPr>
    </w:p>
    <w:p w:rsidRPr="00546CC9" w:rsidR="3786768A" w:rsidP="00546CC9" w:rsidRDefault="006C068D" w14:paraId="432365B9" w14:textId="47082772">
      <w:pPr>
        <w:pStyle w:val="Heading1"/>
        <w:rPr>
          <w:rStyle w:val="Heading2Char"/>
          <w:b/>
          <w:bCs w:val="0"/>
        </w:rPr>
      </w:pPr>
      <w:r w:rsidRPr="00546CC9">
        <w:rPr>
          <w:rStyle w:val="Heading2Char"/>
          <w:b/>
          <w:bCs w:val="0"/>
        </w:rPr>
        <w:lastRenderedPageBreak/>
        <w:t>A</w:t>
      </w:r>
      <w:r w:rsidRPr="00546CC9" w:rsidR="00546CC9">
        <w:rPr>
          <w:rStyle w:val="Heading2Char"/>
          <w:b/>
          <w:bCs w:val="0"/>
          <w:caps w:val="0"/>
        </w:rPr>
        <w:t xml:space="preserve">ppendix </w:t>
      </w:r>
      <w:r w:rsidR="00AE6EBD">
        <w:rPr>
          <w:rStyle w:val="Heading2Char"/>
          <w:b/>
          <w:bCs w:val="0"/>
        </w:rPr>
        <w:t>5</w:t>
      </w:r>
      <w:r w:rsidR="00546CC9">
        <w:rPr>
          <w:rStyle w:val="Heading2Char"/>
          <w:b/>
          <w:bCs w:val="0"/>
        </w:rPr>
        <w:t xml:space="preserve"> – </w:t>
      </w:r>
      <w:r w:rsidRPr="00546CC9" w:rsidR="01609184">
        <w:rPr>
          <w:rStyle w:val="Heading2Char"/>
          <w:b/>
          <w:bCs w:val="0"/>
        </w:rPr>
        <w:t>R</w:t>
      </w:r>
      <w:r w:rsidRPr="00546CC9" w:rsidR="00014CF8">
        <w:rPr>
          <w:rStyle w:val="Heading2Char"/>
          <w:b/>
          <w:bCs w:val="0"/>
        </w:rPr>
        <w:t>OLES AND RESPONSABILITIES OF THE JOINT CONTROLLERS</w:t>
      </w:r>
    </w:p>
    <w:tbl>
      <w:tblPr>
        <w:tblW w:w="0" w:type="auto"/>
        <w:tblInd w:w="-4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645"/>
        <w:gridCol w:w="3135"/>
        <w:gridCol w:w="2955"/>
      </w:tblGrid>
      <w:tr w:rsidR="2097E235" w:rsidTr="00157582" w14:paraId="2300DFAF" w14:textId="77777777">
        <w:trPr>
          <w:trHeight w:val="300"/>
        </w:trPr>
        <w:tc>
          <w:tcPr>
            <w:tcW w:w="3645" w:type="dxa"/>
            <w:tcBorders>
              <w:top w:val="single" w:color="auto" w:sz="6" w:space="0"/>
              <w:left w:val="single" w:color="auto" w:sz="6" w:space="0"/>
              <w:bottom w:val="single" w:color="auto" w:sz="6" w:space="0"/>
              <w:right w:val="single" w:color="auto" w:sz="6" w:space="0"/>
            </w:tcBorders>
            <w:shd w:val="clear" w:color="auto" w:fill="C6D9F1"/>
            <w:tcMar>
              <w:left w:w="105" w:type="dxa"/>
              <w:right w:w="105" w:type="dxa"/>
            </w:tcMar>
          </w:tcPr>
          <w:p w:rsidR="2097E235" w:rsidP="00157582" w:rsidRDefault="2097E235" w14:paraId="4546A858" w14:textId="350BC9AB">
            <w:pPr>
              <w:jc w:val="center"/>
              <w:rPr>
                <w:rFonts w:eastAsia="Arial" w:cs="Arial"/>
                <w:color w:val="000000" w:themeColor="text1"/>
                <w:sz w:val="22"/>
                <w:szCs w:val="22"/>
              </w:rPr>
            </w:pPr>
            <w:r w:rsidRPr="2097E235">
              <w:rPr>
                <w:rFonts w:eastAsia="Arial" w:cs="Arial"/>
                <w:b/>
                <w:bCs/>
                <w:color w:val="000000" w:themeColor="text1"/>
                <w:sz w:val="22"/>
                <w:szCs w:val="22"/>
              </w:rPr>
              <w:t>Responsibility Area</w:t>
            </w:r>
          </w:p>
        </w:tc>
        <w:tc>
          <w:tcPr>
            <w:tcW w:w="3135" w:type="dxa"/>
            <w:tcBorders>
              <w:top w:val="single" w:color="auto" w:sz="6" w:space="0"/>
              <w:left w:val="single" w:color="auto" w:sz="6" w:space="0"/>
              <w:bottom w:val="single" w:color="auto" w:sz="6" w:space="0"/>
              <w:right w:val="single" w:color="auto" w:sz="6" w:space="0"/>
            </w:tcBorders>
            <w:shd w:val="clear" w:color="auto" w:fill="C6D9F1"/>
            <w:tcMar>
              <w:left w:w="105" w:type="dxa"/>
              <w:right w:w="105" w:type="dxa"/>
            </w:tcMar>
          </w:tcPr>
          <w:p w:rsidR="2097E235" w:rsidP="00157582" w:rsidRDefault="2097E235" w14:paraId="28D00221" w14:textId="34F47BC0">
            <w:pPr>
              <w:jc w:val="center"/>
              <w:rPr>
                <w:rFonts w:eastAsia="Arial" w:cs="Arial"/>
                <w:color w:val="000000" w:themeColor="text1"/>
                <w:sz w:val="22"/>
                <w:szCs w:val="22"/>
              </w:rPr>
            </w:pPr>
            <w:r w:rsidRPr="2097E235">
              <w:rPr>
                <w:rFonts w:eastAsia="Arial" w:cs="Arial"/>
                <w:b/>
                <w:bCs/>
                <w:color w:val="000000" w:themeColor="text1"/>
                <w:sz w:val="22"/>
                <w:szCs w:val="22"/>
              </w:rPr>
              <w:t>Responsible Joint Controller(s)</w:t>
            </w:r>
          </w:p>
        </w:tc>
        <w:tc>
          <w:tcPr>
            <w:tcW w:w="2955" w:type="dxa"/>
            <w:tcBorders>
              <w:top w:val="single" w:color="auto" w:sz="6" w:space="0"/>
              <w:left w:val="single" w:color="auto" w:sz="6" w:space="0"/>
              <w:bottom w:val="single" w:color="auto" w:sz="6" w:space="0"/>
              <w:right w:val="single" w:color="auto" w:sz="6" w:space="0"/>
            </w:tcBorders>
            <w:shd w:val="clear" w:color="auto" w:fill="C6D9F1"/>
            <w:tcMar>
              <w:left w:w="105" w:type="dxa"/>
              <w:right w:w="105" w:type="dxa"/>
            </w:tcMar>
          </w:tcPr>
          <w:p w:rsidR="2097E235" w:rsidP="00157582" w:rsidRDefault="2097E235" w14:paraId="4604593C" w14:textId="1E39F110">
            <w:pPr>
              <w:jc w:val="center"/>
              <w:rPr>
                <w:rFonts w:eastAsia="Arial" w:cs="Arial"/>
                <w:color w:val="000000" w:themeColor="text1"/>
                <w:sz w:val="22"/>
                <w:szCs w:val="22"/>
              </w:rPr>
            </w:pPr>
            <w:r w:rsidRPr="2097E235">
              <w:rPr>
                <w:rFonts w:eastAsia="Arial" w:cs="Arial"/>
                <w:b/>
                <w:bCs/>
                <w:color w:val="000000" w:themeColor="text1"/>
                <w:sz w:val="22"/>
                <w:szCs w:val="22"/>
              </w:rPr>
              <w:t>Method of Compliance / Link to Supporting Documents</w:t>
            </w:r>
          </w:p>
        </w:tc>
      </w:tr>
      <w:tr w:rsidR="2097E235" w:rsidTr="00157582" w14:paraId="21B67B3A"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5CFA28E5" w14:textId="294AB272">
            <w:pPr>
              <w:rPr>
                <w:rFonts w:eastAsia="Arial" w:cs="Arial"/>
                <w:color w:val="000000" w:themeColor="text1"/>
                <w:sz w:val="22"/>
                <w:szCs w:val="22"/>
              </w:rPr>
            </w:pPr>
            <w:r w:rsidRPr="2097E235">
              <w:rPr>
                <w:rFonts w:eastAsia="Arial" w:cs="Arial"/>
                <w:color w:val="000000" w:themeColor="text1"/>
                <w:sz w:val="22"/>
                <w:szCs w:val="22"/>
              </w:rPr>
              <w:t>Lawful processing</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404355BE" w14:textId="402F8FD4">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54D0D306" w14:textId="65B61A3E">
            <w:pPr>
              <w:rPr>
                <w:rFonts w:eastAsia="Arial" w:cs="Arial"/>
                <w:color w:val="000000" w:themeColor="text1"/>
                <w:sz w:val="22"/>
                <w:szCs w:val="22"/>
              </w:rPr>
            </w:pPr>
          </w:p>
        </w:tc>
      </w:tr>
      <w:tr w:rsidR="2097E235" w:rsidTr="00157582" w14:paraId="183A7535"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30455DCE" w14:textId="3E96A4ED">
            <w:pPr>
              <w:rPr>
                <w:rFonts w:eastAsia="Arial" w:cs="Arial"/>
                <w:color w:val="000000" w:themeColor="text1"/>
                <w:sz w:val="22"/>
                <w:szCs w:val="22"/>
              </w:rPr>
            </w:pPr>
            <w:r w:rsidRPr="2097E235">
              <w:rPr>
                <w:rFonts w:eastAsia="Arial" w:cs="Arial"/>
                <w:color w:val="000000" w:themeColor="text1"/>
                <w:sz w:val="22"/>
                <w:szCs w:val="22"/>
              </w:rPr>
              <w:t>Limitation of purposes</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450462C2" w14:textId="207113CE">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5A1AD50C" w14:textId="724505FA">
            <w:pPr>
              <w:rPr>
                <w:rFonts w:eastAsia="Arial" w:cs="Arial"/>
                <w:color w:val="000000" w:themeColor="text1"/>
                <w:sz w:val="22"/>
                <w:szCs w:val="22"/>
              </w:rPr>
            </w:pPr>
          </w:p>
        </w:tc>
      </w:tr>
      <w:tr w:rsidR="2097E235" w:rsidTr="00157582" w14:paraId="340CD61B"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A3942EB" w14:textId="7E61DCA9">
            <w:pPr>
              <w:rPr>
                <w:rFonts w:eastAsia="Arial" w:cs="Arial"/>
                <w:color w:val="000000" w:themeColor="text1"/>
                <w:sz w:val="22"/>
                <w:szCs w:val="22"/>
              </w:rPr>
            </w:pPr>
            <w:r w:rsidRPr="2097E235">
              <w:rPr>
                <w:rFonts w:eastAsia="Arial" w:cs="Arial"/>
                <w:color w:val="000000" w:themeColor="text1"/>
                <w:sz w:val="22"/>
                <w:szCs w:val="22"/>
              </w:rPr>
              <w:t>Data minimisation</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51662F0C" w14:textId="7A85D40E">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215BD96D" w14:textId="16152BE7">
            <w:pPr>
              <w:rPr>
                <w:rFonts w:eastAsia="Arial" w:cs="Arial"/>
                <w:color w:val="000000" w:themeColor="text1"/>
                <w:sz w:val="22"/>
                <w:szCs w:val="22"/>
              </w:rPr>
            </w:pPr>
          </w:p>
        </w:tc>
      </w:tr>
      <w:tr w:rsidR="2097E235" w:rsidTr="00157582" w14:paraId="4AF175CD"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078236E0" w14:textId="65492245">
            <w:pPr>
              <w:rPr>
                <w:rFonts w:eastAsia="Arial" w:cs="Arial"/>
                <w:color w:val="000000" w:themeColor="text1"/>
                <w:sz w:val="22"/>
                <w:szCs w:val="22"/>
              </w:rPr>
            </w:pPr>
            <w:r w:rsidRPr="2097E235">
              <w:rPr>
                <w:rFonts w:eastAsia="Arial" w:cs="Arial"/>
                <w:color w:val="000000" w:themeColor="text1"/>
                <w:sz w:val="22"/>
                <w:szCs w:val="22"/>
              </w:rPr>
              <w:t>Accuracy</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255A9B78" w14:textId="6874BB17">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54715D55" w14:textId="1C19F24F">
            <w:pPr>
              <w:rPr>
                <w:rFonts w:eastAsia="Arial" w:cs="Arial"/>
                <w:color w:val="000000" w:themeColor="text1"/>
                <w:sz w:val="22"/>
                <w:szCs w:val="22"/>
              </w:rPr>
            </w:pPr>
          </w:p>
        </w:tc>
      </w:tr>
      <w:tr w:rsidR="2097E235" w:rsidTr="00157582" w14:paraId="3188989F"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13FF1A35" w14:textId="2627CCED">
            <w:pPr>
              <w:rPr>
                <w:rFonts w:eastAsia="Arial" w:cs="Arial"/>
                <w:color w:val="000000" w:themeColor="text1"/>
                <w:sz w:val="22"/>
                <w:szCs w:val="22"/>
              </w:rPr>
            </w:pPr>
            <w:r w:rsidRPr="2097E235">
              <w:rPr>
                <w:rFonts w:eastAsia="Arial" w:cs="Arial"/>
                <w:color w:val="000000" w:themeColor="text1"/>
                <w:sz w:val="22"/>
                <w:szCs w:val="22"/>
              </w:rPr>
              <w:t>Resilience &amp; restoration</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0AB6CA17" w14:textId="021F1465">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0DD5B91C" w14:textId="241EA3B2">
            <w:pPr>
              <w:rPr>
                <w:rFonts w:eastAsia="Arial" w:cs="Arial"/>
                <w:color w:val="000000" w:themeColor="text1"/>
                <w:sz w:val="22"/>
                <w:szCs w:val="22"/>
              </w:rPr>
            </w:pPr>
          </w:p>
        </w:tc>
      </w:tr>
      <w:tr w:rsidR="2097E235" w:rsidTr="00157582" w14:paraId="16775FDA"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20362D19" w14:textId="4F311C90">
            <w:pPr>
              <w:rPr>
                <w:rFonts w:eastAsia="Arial" w:cs="Arial"/>
                <w:color w:val="000000" w:themeColor="text1"/>
                <w:sz w:val="22"/>
                <w:szCs w:val="22"/>
              </w:rPr>
            </w:pPr>
            <w:r w:rsidRPr="2097E235">
              <w:rPr>
                <w:rFonts w:eastAsia="Arial" w:cs="Arial"/>
                <w:color w:val="000000" w:themeColor="text1"/>
                <w:sz w:val="22"/>
                <w:szCs w:val="22"/>
              </w:rPr>
              <w:t>Security audits</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42BACEEF" w14:textId="0D8B5EAE">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2C32335" w14:textId="74F312FD">
            <w:pPr>
              <w:rPr>
                <w:rFonts w:eastAsia="Arial" w:cs="Arial"/>
                <w:color w:val="000000" w:themeColor="text1"/>
                <w:sz w:val="22"/>
                <w:szCs w:val="22"/>
              </w:rPr>
            </w:pPr>
          </w:p>
        </w:tc>
      </w:tr>
      <w:tr w:rsidR="2097E235" w:rsidTr="00157582" w14:paraId="5BFFFBF8"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165132A2" w14:textId="21774014">
            <w:pPr>
              <w:rPr>
                <w:rFonts w:eastAsia="Arial" w:cs="Arial"/>
                <w:color w:val="000000" w:themeColor="text1"/>
                <w:sz w:val="22"/>
                <w:szCs w:val="22"/>
              </w:rPr>
            </w:pPr>
            <w:r w:rsidRPr="2097E235">
              <w:rPr>
                <w:rFonts w:eastAsia="Arial" w:cs="Arial"/>
                <w:color w:val="000000" w:themeColor="text1"/>
                <w:sz w:val="22"/>
                <w:szCs w:val="22"/>
              </w:rPr>
              <w:t>Usage audits</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0E2D93A" w14:textId="7F59E77B">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27BC1C09" w14:textId="76C2364F">
            <w:pPr>
              <w:rPr>
                <w:rFonts w:eastAsia="Arial" w:cs="Arial"/>
                <w:color w:val="000000" w:themeColor="text1"/>
                <w:sz w:val="22"/>
                <w:szCs w:val="22"/>
              </w:rPr>
            </w:pPr>
          </w:p>
        </w:tc>
      </w:tr>
      <w:tr w:rsidR="2097E235" w:rsidTr="00157582" w14:paraId="2198A1D8"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5B5BCFCD" w14:textId="25E81CC7">
            <w:pPr>
              <w:rPr>
                <w:rFonts w:eastAsia="Arial" w:cs="Arial"/>
                <w:color w:val="000000" w:themeColor="text1"/>
                <w:sz w:val="22"/>
                <w:szCs w:val="22"/>
              </w:rPr>
            </w:pPr>
            <w:r w:rsidRPr="2097E235">
              <w:rPr>
                <w:rFonts w:eastAsia="Arial" w:cs="Arial"/>
                <w:color w:val="000000" w:themeColor="text1"/>
                <w:sz w:val="22"/>
                <w:szCs w:val="22"/>
              </w:rPr>
              <w:t>Authorising access</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665E436" w14:textId="37716B33">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13C440D7" w14:textId="2C2811EC">
            <w:pPr>
              <w:rPr>
                <w:rFonts w:eastAsia="Arial" w:cs="Arial"/>
                <w:color w:val="000000" w:themeColor="text1"/>
                <w:sz w:val="22"/>
                <w:szCs w:val="22"/>
              </w:rPr>
            </w:pPr>
          </w:p>
        </w:tc>
      </w:tr>
      <w:tr w:rsidR="2097E235" w:rsidTr="00157582" w14:paraId="23A9B9B4"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100EBD68" w14:textId="0361BFD6">
            <w:pPr>
              <w:rPr>
                <w:rFonts w:eastAsia="Arial" w:cs="Arial"/>
                <w:color w:val="000000" w:themeColor="text1"/>
                <w:sz w:val="22"/>
                <w:szCs w:val="22"/>
              </w:rPr>
            </w:pPr>
            <w:r w:rsidRPr="2097E235">
              <w:rPr>
                <w:rFonts w:eastAsia="Arial" w:cs="Arial"/>
                <w:color w:val="000000" w:themeColor="text1"/>
                <w:sz w:val="22"/>
                <w:szCs w:val="22"/>
              </w:rPr>
              <w:t>Managing access processes</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0303BCC0" w14:textId="29CF8438">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6E29D93" w14:textId="6BC738EA">
            <w:pPr>
              <w:rPr>
                <w:rFonts w:eastAsia="Arial" w:cs="Arial"/>
                <w:color w:val="000000" w:themeColor="text1"/>
                <w:sz w:val="22"/>
                <w:szCs w:val="22"/>
              </w:rPr>
            </w:pPr>
          </w:p>
        </w:tc>
      </w:tr>
      <w:tr w:rsidR="2097E235" w:rsidTr="00157582" w14:paraId="1FF58D3C"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15E65D69" w14:textId="79F82054">
            <w:pPr>
              <w:rPr>
                <w:rFonts w:eastAsia="Arial" w:cs="Arial"/>
                <w:color w:val="000000" w:themeColor="text1"/>
                <w:sz w:val="22"/>
                <w:szCs w:val="22"/>
              </w:rPr>
            </w:pPr>
            <w:r w:rsidRPr="2097E235">
              <w:rPr>
                <w:rFonts w:eastAsia="Arial" w:cs="Arial"/>
                <w:color w:val="000000" w:themeColor="text1"/>
                <w:sz w:val="22"/>
                <w:szCs w:val="22"/>
              </w:rPr>
              <w:t>ROPA (records of processing)</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15722266" w14:textId="22DC0C10">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0CF95E12" w14:textId="06ABA6CE">
            <w:pPr>
              <w:rPr>
                <w:rFonts w:eastAsia="Arial" w:cs="Arial"/>
                <w:color w:val="000000" w:themeColor="text1"/>
                <w:sz w:val="22"/>
                <w:szCs w:val="22"/>
              </w:rPr>
            </w:pPr>
          </w:p>
        </w:tc>
      </w:tr>
      <w:tr w:rsidR="2097E235" w:rsidTr="00157582" w14:paraId="06106D19"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3E48DD99" w14:textId="5E716202">
            <w:pPr>
              <w:rPr>
                <w:rFonts w:eastAsia="Arial" w:cs="Arial"/>
                <w:color w:val="000000" w:themeColor="text1"/>
                <w:sz w:val="22"/>
                <w:szCs w:val="22"/>
              </w:rPr>
            </w:pPr>
            <w:r w:rsidRPr="2097E235">
              <w:rPr>
                <w:rFonts w:eastAsia="Arial" w:cs="Arial"/>
                <w:color w:val="000000" w:themeColor="text1"/>
                <w:sz w:val="22"/>
                <w:szCs w:val="22"/>
              </w:rPr>
              <w:t>Breach notification (ICO)</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13B54CB9" w14:textId="0B4DA2F9">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DD0FC80" w14:textId="17D5F91D">
            <w:pPr>
              <w:rPr>
                <w:rFonts w:eastAsia="Arial" w:cs="Arial"/>
                <w:color w:val="000000" w:themeColor="text1"/>
                <w:sz w:val="22"/>
                <w:szCs w:val="22"/>
              </w:rPr>
            </w:pPr>
          </w:p>
        </w:tc>
      </w:tr>
      <w:tr w:rsidR="2097E235" w:rsidTr="00157582" w14:paraId="0EB27C46"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1D1DCCDC" w14:textId="2439041A">
            <w:pPr>
              <w:rPr>
                <w:rFonts w:eastAsia="Arial" w:cs="Arial"/>
                <w:color w:val="000000" w:themeColor="text1"/>
                <w:sz w:val="22"/>
                <w:szCs w:val="22"/>
              </w:rPr>
            </w:pPr>
            <w:r w:rsidRPr="2097E235">
              <w:rPr>
                <w:rFonts w:eastAsia="Arial" w:cs="Arial"/>
                <w:color w:val="000000" w:themeColor="text1"/>
                <w:sz w:val="22"/>
                <w:szCs w:val="22"/>
              </w:rPr>
              <w:t>Breach notification (data subjects)</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3744D573" w14:textId="44198768">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078D1F67" w14:textId="2678821A">
            <w:pPr>
              <w:rPr>
                <w:rFonts w:eastAsia="Arial" w:cs="Arial"/>
                <w:color w:val="000000" w:themeColor="text1"/>
                <w:sz w:val="22"/>
                <w:szCs w:val="22"/>
              </w:rPr>
            </w:pPr>
          </w:p>
        </w:tc>
      </w:tr>
      <w:tr w:rsidR="2097E235" w:rsidTr="00157582" w14:paraId="2F92544F"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00078DDE" w14:textId="7864F9CD">
            <w:pPr>
              <w:rPr>
                <w:rFonts w:eastAsia="Arial" w:cs="Arial"/>
                <w:color w:val="000000" w:themeColor="text1"/>
                <w:sz w:val="22"/>
                <w:szCs w:val="22"/>
              </w:rPr>
            </w:pPr>
            <w:r w:rsidRPr="2097E235">
              <w:rPr>
                <w:rFonts w:eastAsia="Arial" w:cs="Arial"/>
                <w:color w:val="000000" w:themeColor="text1"/>
                <w:sz w:val="22"/>
                <w:szCs w:val="22"/>
              </w:rPr>
              <w:t>DP incident management</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4CA0ECB8" w14:textId="37B63137">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7CC596FC" w14:textId="7E99AA52">
            <w:pPr>
              <w:rPr>
                <w:rFonts w:eastAsia="Arial" w:cs="Arial"/>
                <w:color w:val="000000" w:themeColor="text1"/>
                <w:sz w:val="22"/>
                <w:szCs w:val="22"/>
              </w:rPr>
            </w:pPr>
          </w:p>
        </w:tc>
      </w:tr>
      <w:tr w:rsidR="2097E235" w:rsidTr="00157582" w14:paraId="321B0D27"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0ADF47C2" w14:textId="3AA8B6D8">
            <w:pPr>
              <w:rPr>
                <w:rFonts w:eastAsia="Arial" w:cs="Arial"/>
                <w:color w:val="000000" w:themeColor="text1"/>
                <w:sz w:val="22"/>
                <w:szCs w:val="22"/>
              </w:rPr>
            </w:pPr>
            <w:r w:rsidRPr="2097E235">
              <w:rPr>
                <w:rFonts w:eastAsia="Arial" w:cs="Arial"/>
                <w:color w:val="000000" w:themeColor="text1"/>
                <w:sz w:val="22"/>
                <w:szCs w:val="22"/>
              </w:rPr>
              <w:t>Conducting DPIAs</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AA30FCE" w14:textId="7DE3B088">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3FBFBA60" w14:textId="7A0C8D94">
            <w:pPr>
              <w:rPr>
                <w:rFonts w:eastAsia="Arial" w:cs="Arial"/>
                <w:color w:val="000000" w:themeColor="text1"/>
                <w:sz w:val="22"/>
                <w:szCs w:val="22"/>
              </w:rPr>
            </w:pPr>
          </w:p>
        </w:tc>
      </w:tr>
      <w:tr w:rsidR="2097E235" w:rsidTr="00157582" w14:paraId="634B8AFD"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1BA3339E" w14:textId="460650C2">
            <w:pPr>
              <w:rPr>
                <w:rFonts w:eastAsia="Arial" w:cs="Arial"/>
                <w:color w:val="000000" w:themeColor="text1"/>
                <w:sz w:val="22"/>
                <w:szCs w:val="22"/>
              </w:rPr>
            </w:pPr>
            <w:r w:rsidRPr="2097E235">
              <w:rPr>
                <w:rFonts w:eastAsia="Arial" w:cs="Arial"/>
                <w:color w:val="000000" w:themeColor="text1"/>
                <w:sz w:val="22"/>
                <w:szCs w:val="22"/>
              </w:rPr>
              <w:t>Appointing data processors</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707261DB" w14:textId="0B436AE4">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4C8F8C7E" w14:textId="40BF7863">
            <w:pPr>
              <w:rPr>
                <w:rFonts w:eastAsia="Arial" w:cs="Arial"/>
                <w:color w:val="000000" w:themeColor="text1"/>
                <w:sz w:val="22"/>
                <w:szCs w:val="22"/>
              </w:rPr>
            </w:pPr>
          </w:p>
        </w:tc>
      </w:tr>
      <w:tr w:rsidR="2097E235" w:rsidTr="00157582" w14:paraId="505AAC02"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48D0C725" w14:textId="63EE1ED3">
            <w:pPr>
              <w:rPr>
                <w:rFonts w:eastAsia="Arial" w:cs="Arial"/>
                <w:color w:val="000000" w:themeColor="text1"/>
                <w:sz w:val="22"/>
                <w:szCs w:val="22"/>
              </w:rPr>
            </w:pPr>
            <w:r w:rsidRPr="2097E235">
              <w:rPr>
                <w:rFonts w:eastAsia="Arial" w:cs="Arial"/>
                <w:color w:val="000000" w:themeColor="text1"/>
                <w:sz w:val="22"/>
                <w:szCs w:val="22"/>
              </w:rPr>
              <w:t>Review and update schedule of the joint controller agreement</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FCA68ED" w14:textId="05D79F2F">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11937F75" w14:textId="08CCD214">
            <w:pPr>
              <w:rPr>
                <w:rFonts w:eastAsia="Arial" w:cs="Arial"/>
                <w:color w:val="000000" w:themeColor="text1"/>
                <w:sz w:val="22"/>
                <w:szCs w:val="22"/>
              </w:rPr>
            </w:pPr>
          </w:p>
        </w:tc>
      </w:tr>
      <w:tr w:rsidR="2097E235" w:rsidTr="00157582" w14:paraId="3BC68C12"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2836DD40" w14:textId="74EA6014">
            <w:pPr>
              <w:rPr>
                <w:rFonts w:eastAsia="Arial" w:cs="Arial"/>
                <w:color w:val="000000" w:themeColor="text1"/>
                <w:sz w:val="22"/>
                <w:szCs w:val="22"/>
              </w:rPr>
            </w:pPr>
            <w:r w:rsidRPr="2097E235">
              <w:rPr>
                <w:rFonts w:eastAsia="Arial" w:cs="Arial"/>
                <w:color w:val="000000" w:themeColor="text1"/>
                <w:sz w:val="22"/>
                <w:szCs w:val="22"/>
              </w:rPr>
              <w:t>Reference to DSA’s</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53D51BDE" w14:textId="35C2A1CD">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25599549" w14:textId="2333A31F">
            <w:pPr>
              <w:rPr>
                <w:rFonts w:eastAsia="Arial" w:cs="Arial"/>
                <w:color w:val="000000" w:themeColor="text1"/>
                <w:sz w:val="22"/>
                <w:szCs w:val="22"/>
              </w:rPr>
            </w:pPr>
          </w:p>
        </w:tc>
      </w:tr>
      <w:tr w:rsidR="2097E235" w:rsidTr="00157582" w14:paraId="26C9009B"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1FE216DF" w14:textId="380B0D73">
            <w:pPr>
              <w:rPr>
                <w:rFonts w:eastAsia="Arial" w:cs="Arial"/>
                <w:color w:val="000000" w:themeColor="text1"/>
                <w:sz w:val="22"/>
                <w:szCs w:val="22"/>
              </w:rPr>
            </w:pPr>
            <w:r w:rsidRPr="2097E235">
              <w:rPr>
                <w:rFonts w:eastAsia="Arial" w:cs="Arial"/>
                <w:color w:val="000000" w:themeColor="text1"/>
                <w:sz w:val="22"/>
                <w:szCs w:val="22"/>
              </w:rPr>
              <w:t>Data Security and Retention (technical/organisational measures, secure deletion/anonymisation)</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6985CC2" w14:textId="3A4FBBBF">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EAF8EE1" w14:textId="0CFAF5E6">
            <w:pPr>
              <w:rPr>
                <w:rFonts w:eastAsia="Arial" w:cs="Arial"/>
                <w:color w:val="000000" w:themeColor="text1"/>
                <w:sz w:val="22"/>
                <w:szCs w:val="22"/>
              </w:rPr>
            </w:pPr>
          </w:p>
        </w:tc>
      </w:tr>
      <w:tr w:rsidR="2097E235" w:rsidTr="00157582" w14:paraId="25710571"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7AF9AE12" w14:textId="60C7CC68">
            <w:pPr>
              <w:rPr>
                <w:rFonts w:eastAsia="Arial" w:cs="Arial"/>
                <w:color w:val="000000" w:themeColor="text1"/>
                <w:sz w:val="22"/>
                <w:szCs w:val="22"/>
              </w:rPr>
            </w:pPr>
            <w:r w:rsidRPr="2097E235">
              <w:rPr>
                <w:rFonts w:eastAsia="Arial" w:cs="Arial"/>
                <w:color w:val="000000" w:themeColor="text1"/>
                <w:sz w:val="22"/>
                <w:szCs w:val="22"/>
              </w:rPr>
              <w:t>Transparency (responding to individual requests, publishing information for service users)</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0BE0B0A4" w14:textId="3B8952BE">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731F9939" w14:textId="53D8B8E2">
            <w:pPr>
              <w:rPr>
                <w:rFonts w:eastAsia="Arial" w:cs="Arial"/>
                <w:color w:val="000000" w:themeColor="text1"/>
                <w:sz w:val="22"/>
                <w:szCs w:val="22"/>
              </w:rPr>
            </w:pPr>
          </w:p>
        </w:tc>
      </w:tr>
      <w:tr w:rsidR="2097E235" w:rsidTr="00157582" w14:paraId="342CB96F"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5C6FC50D" w14:textId="0B479E10">
            <w:pPr>
              <w:rPr>
                <w:rFonts w:eastAsia="Arial" w:cs="Arial"/>
                <w:color w:val="000000" w:themeColor="text1"/>
                <w:sz w:val="22"/>
                <w:szCs w:val="22"/>
              </w:rPr>
            </w:pPr>
            <w:r w:rsidRPr="2097E235">
              <w:rPr>
                <w:rFonts w:eastAsia="Arial" w:cs="Arial"/>
                <w:color w:val="000000" w:themeColor="text1"/>
                <w:sz w:val="22"/>
                <w:szCs w:val="22"/>
              </w:rPr>
              <w:t>Legal obligations (UK GDPR, DPA 2018, cooperation to fulfil duties)</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B74D052" w14:textId="716288D0">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923FA23" w14:textId="6C83DF3E">
            <w:pPr>
              <w:rPr>
                <w:rFonts w:eastAsia="Arial" w:cs="Arial"/>
                <w:color w:val="000000" w:themeColor="text1"/>
                <w:sz w:val="22"/>
                <w:szCs w:val="22"/>
              </w:rPr>
            </w:pPr>
          </w:p>
        </w:tc>
      </w:tr>
      <w:tr w:rsidR="2097E235" w:rsidTr="00157582" w14:paraId="4BD8B6B5" w14:textId="77777777">
        <w:trPr>
          <w:trHeight w:val="300"/>
        </w:trPr>
        <w:tc>
          <w:tcPr>
            <w:tcW w:w="364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755A30F" w14:textId="018F6E25">
            <w:pPr>
              <w:rPr>
                <w:rFonts w:eastAsia="Arial" w:cs="Arial"/>
                <w:color w:val="000000" w:themeColor="text1"/>
                <w:sz w:val="22"/>
                <w:szCs w:val="22"/>
              </w:rPr>
            </w:pPr>
            <w:r w:rsidRPr="2097E235">
              <w:rPr>
                <w:rFonts w:eastAsia="Arial" w:cs="Arial"/>
                <w:color w:val="000000" w:themeColor="text1"/>
                <w:sz w:val="22"/>
                <w:szCs w:val="22"/>
              </w:rPr>
              <w:t>Data lifecycle (collection, storage, deletion responsibilities)</w:t>
            </w:r>
          </w:p>
        </w:tc>
        <w:tc>
          <w:tcPr>
            <w:tcW w:w="313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7BACAAD2" w14:textId="7E93BA79">
            <w:pPr>
              <w:rPr>
                <w:rFonts w:eastAsia="Arial" w:cs="Arial"/>
                <w:color w:val="000000" w:themeColor="text1"/>
                <w:sz w:val="22"/>
                <w:szCs w:val="22"/>
              </w:rPr>
            </w:pPr>
          </w:p>
        </w:tc>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2097E235" w:rsidRDefault="2097E235" w14:paraId="62F2B01A" w14:textId="6F82B09B">
            <w:pPr>
              <w:rPr>
                <w:rFonts w:eastAsia="Arial" w:cs="Arial"/>
                <w:color w:val="000000" w:themeColor="text1"/>
                <w:sz w:val="22"/>
                <w:szCs w:val="22"/>
              </w:rPr>
            </w:pPr>
          </w:p>
        </w:tc>
      </w:tr>
    </w:tbl>
    <w:p w:rsidR="2097E235" w:rsidP="2097E235" w:rsidRDefault="2097E235" w14:paraId="27BA5380" w14:textId="35B9F0E5">
      <w:pPr>
        <w:rPr>
          <w:rStyle w:val="Heading2Char"/>
        </w:rPr>
      </w:pPr>
    </w:p>
    <w:p w:rsidR="00AE6EBD" w:rsidRDefault="00AE6EBD" w14:paraId="64C82755" w14:textId="7139EBD1">
      <w:pPr>
        <w:spacing w:after="200" w:line="276" w:lineRule="auto"/>
        <w:jc w:val="left"/>
        <w:rPr>
          <w:rStyle w:val="Heading2Char"/>
        </w:rPr>
      </w:pPr>
      <w:r>
        <w:rPr>
          <w:rStyle w:val="Heading2Char"/>
        </w:rPr>
        <w:br w:type="page"/>
      </w:r>
    </w:p>
    <w:p w:rsidR="00AE6EBD" w:rsidP="00AE6EBD" w:rsidRDefault="00AE6EBD" w14:paraId="0B8F7954" w14:textId="67A3EBA8">
      <w:pPr>
        <w:pStyle w:val="Heading1"/>
      </w:pPr>
      <w:r>
        <w:lastRenderedPageBreak/>
        <w:t xml:space="preserve">Appendix </w:t>
      </w:r>
      <w:r w:rsidR="00AD05F7">
        <w:t>7</w:t>
      </w:r>
      <w:commentRangeStart w:id="19"/>
      <w:commentRangeEnd w:id="19"/>
      <w:r>
        <w:rPr>
          <w:rStyle w:val="CommentReference"/>
          <w:sz w:val="28"/>
          <w:szCs w:val="28"/>
        </w:rPr>
        <w:commentReference w:id="19"/>
      </w:r>
      <w:r>
        <w:t xml:space="preserve"> – DEFINITIONS</w:t>
      </w:r>
      <w:r w:rsidRPr="001C277C">
        <w:t xml:space="preserve"> </w:t>
      </w:r>
      <w:r>
        <w:t>and Interpretations</w:t>
      </w:r>
    </w:p>
    <w:tbl>
      <w:tblPr>
        <w:tblStyle w:val="TableGrid"/>
        <w:tblW w:w="0" w:type="auto"/>
        <w:tblLook w:val="04A0" w:firstRow="1" w:lastRow="0" w:firstColumn="1" w:lastColumn="0" w:noHBand="0" w:noVBand="1"/>
      </w:tblPr>
      <w:tblGrid>
        <w:gridCol w:w="4868"/>
        <w:gridCol w:w="4868"/>
      </w:tblGrid>
      <w:tr w:rsidR="00AE6EBD" w14:paraId="6A48D3EA" w14:textId="77777777">
        <w:tc>
          <w:tcPr>
            <w:tcW w:w="4868" w:type="dxa"/>
          </w:tcPr>
          <w:p w:rsidR="00AE6EBD" w:rsidRDefault="00AE6EBD" w14:paraId="1A2E461D" w14:textId="77777777">
            <w:pPr>
              <w:rPr>
                <w:lang w:eastAsia="en-US"/>
              </w:rPr>
            </w:pPr>
            <w:r>
              <w:rPr>
                <w:lang w:eastAsia="en-US"/>
              </w:rPr>
              <w:t>Personal Data</w:t>
            </w:r>
          </w:p>
        </w:tc>
        <w:tc>
          <w:tcPr>
            <w:tcW w:w="4868" w:type="dxa"/>
          </w:tcPr>
          <w:p w:rsidR="00AE6EBD" w:rsidRDefault="00AE6EBD" w14:paraId="7C447BA8" w14:textId="77777777">
            <w:pPr>
              <w:rPr>
                <w:lang w:eastAsia="en-US"/>
              </w:rPr>
            </w:pPr>
            <w:r>
              <w:rPr>
                <w:i/>
                <w:iCs/>
                <w:lang w:eastAsia="en-US"/>
              </w:rPr>
              <w:t>A</w:t>
            </w:r>
            <w:r w:rsidRPr="00415439">
              <w:rPr>
                <w:i/>
                <w:iCs/>
                <w:lang w:eastAsia="en-US"/>
              </w:rPr>
              <w:t>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tc>
      </w:tr>
      <w:tr w:rsidR="00AE6EBD" w14:paraId="3D05A244" w14:textId="77777777">
        <w:tc>
          <w:tcPr>
            <w:tcW w:w="4868" w:type="dxa"/>
          </w:tcPr>
          <w:p w:rsidR="00AE6EBD" w:rsidRDefault="00AE6EBD" w14:paraId="06F6A9D4" w14:textId="77777777">
            <w:pPr>
              <w:rPr>
                <w:lang w:eastAsia="en-US"/>
              </w:rPr>
            </w:pPr>
            <w:r>
              <w:rPr>
                <w:lang w:eastAsia="en-US"/>
              </w:rPr>
              <w:t>Special Categories of Personal Data</w:t>
            </w:r>
          </w:p>
        </w:tc>
        <w:tc>
          <w:tcPr>
            <w:tcW w:w="4868" w:type="dxa"/>
          </w:tcPr>
          <w:p w:rsidR="00AE6EBD" w:rsidRDefault="00AE6EBD" w14:paraId="3FDDDA1F" w14:textId="77777777">
            <w:pPr>
              <w:rPr>
                <w:lang w:eastAsia="en-US"/>
              </w:rPr>
            </w:pPr>
            <w:r w:rsidRPr="00FE1586">
              <w:rPr>
                <w:i/>
                <w:iCs/>
                <w:lang w:eastAsia="en-US"/>
              </w:rPr>
              <w:t>Personal data that requires additional protection due to its sensitive nature. </w:t>
            </w:r>
            <w:r w:rsidRPr="00FE1586">
              <w:rPr>
                <w:lang w:eastAsia="en-US"/>
              </w:rPr>
              <w:t> </w:t>
            </w:r>
          </w:p>
        </w:tc>
      </w:tr>
      <w:tr w:rsidR="00AE6EBD" w14:paraId="1D0DF8F6" w14:textId="77777777">
        <w:tc>
          <w:tcPr>
            <w:tcW w:w="4868" w:type="dxa"/>
          </w:tcPr>
          <w:p w:rsidR="00AE6EBD" w:rsidRDefault="00AE6EBD" w14:paraId="1C2EDDBA" w14:textId="77777777">
            <w:pPr>
              <w:rPr>
                <w:lang w:eastAsia="en-US"/>
              </w:rPr>
            </w:pPr>
            <w:r>
              <w:rPr>
                <w:lang w:eastAsia="en-US"/>
              </w:rPr>
              <w:t>Data Controller</w:t>
            </w:r>
          </w:p>
        </w:tc>
        <w:tc>
          <w:tcPr>
            <w:tcW w:w="4868" w:type="dxa"/>
          </w:tcPr>
          <w:p w:rsidR="00AE6EBD" w:rsidRDefault="00AE6EBD" w14:paraId="4CFCE5F0" w14:textId="77777777">
            <w:pPr>
              <w:rPr>
                <w:lang w:eastAsia="en-US"/>
              </w:rPr>
            </w:pPr>
            <w:r w:rsidRPr="00FE1586">
              <w:rPr>
                <w:i/>
                <w:iCs/>
                <w:lang w:eastAsia="en-US"/>
              </w:rPr>
              <w:t>The natural or legal person, public authority, agency or other body which, alone or jointly with others, determines the purposes and means of the processing of personal data or as defined in UK data protection legislation.</w:t>
            </w:r>
            <w:r w:rsidRPr="00FE1586">
              <w:rPr>
                <w:lang w:eastAsia="en-US"/>
              </w:rPr>
              <w:t> </w:t>
            </w:r>
          </w:p>
        </w:tc>
      </w:tr>
      <w:tr w:rsidR="00AE6EBD" w14:paraId="49BBD534" w14:textId="77777777">
        <w:tc>
          <w:tcPr>
            <w:tcW w:w="4868" w:type="dxa"/>
          </w:tcPr>
          <w:p w:rsidR="00AE6EBD" w:rsidRDefault="00AE6EBD" w14:paraId="3C14C7DD" w14:textId="77777777">
            <w:pPr>
              <w:rPr>
                <w:lang w:eastAsia="en-US"/>
              </w:rPr>
            </w:pPr>
            <w:r>
              <w:rPr>
                <w:lang w:eastAsia="en-US"/>
              </w:rPr>
              <w:t>Data Subject</w:t>
            </w:r>
          </w:p>
        </w:tc>
        <w:tc>
          <w:tcPr>
            <w:tcW w:w="4868" w:type="dxa"/>
          </w:tcPr>
          <w:p w:rsidR="00AE6EBD" w:rsidRDefault="00AE6EBD" w14:paraId="0444429B" w14:textId="77777777">
            <w:pPr>
              <w:rPr>
                <w:lang w:eastAsia="en-US"/>
              </w:rPr>
            </w:pPr>
            <w:r w:rsidRPr="00FE1586">
              <w:rPr>
                <w:i/>
                <w:iCs/>
                <w:lang w:eastAsia="en-US"/>
              </w:rPr>
              <w:t>An identified or identifiable individual whose personal data is being processed by a data controller or data processor or as defined in UK data protection legislation.</w:t>
            </w:r>
            <w:r w:rsidRPr="00FE1586">
              <w:rPr>
                <w:lang w:eastAsia="en-US"/>
              </w:rPr>
              <w:t> </w:t>
            </w:r>
          </w:p>
        </w:tc>
      </w:tr>
      <w:tr w:rsidR="00AE6EBD" w14:paraId="58AB183D" w14:textId="77777777">
        <w:tc>
          <w:tcPr>
            <w:tcW w:w="4868" w:type="dxa"/>
          </w:tcPr>
          <w:p w:rsidR="00AE6EBD" w:rsidRDefault="00AE6EBD" w14:paraId="45EEFBC4" w14:textId="77777777">
            <w:pPr>
              <w:rPr>
                <w:lang w:eastAsia="en-US"/>
              </w:rPr>
            </w:pPr>
            <w:r>
              <w:rPr>
                <w:lang w:eastAsia="en-US"/>
              </w:rPr>
              <w:t>Data Processin</w:t>
            </w:r>
            <w:r>
              <w:rPr>
                <w:bCs w:val="0"/>
                <w:lang w:eastAsia="en-US"/>
              </w:rPr>
              <w:t>g</w:t>
            </w:r>
            <w:r>
              <w:rPr>
                <w:lang w:eastAsia="en-US"/>
              </w:rPr>
              <w:t>/Processing Activity</w:t>
            </w:r>
          </w:p>
        </w:tc>
        <w:tc>
          <w:tcPr>
            <w:tcW w:w="4868" w:type="dxa"/>
          </w:tcPr>
          <w:p w:rsidR="00AE6EBD" w:rsidRDefault="00AE6EBD" w14:paraId="7C3D59CD" w14:textId="77777777">
            <w:pPr>
              <w:rPr>
                <w:lang w:eastAsia="en-US"/>
              </w:rPr>
            </w:pPr>
            <w:r w:rsidRPr="00FE1586">
              <w:rPr>
                <w:i/>
                <w:iCs/>
                <w:lang w:eastAsia="en-US"/>
              </w:rPr>
              <w:t>Any operation or set of operations which is performed on personal data or on sets of personal data or as defined in UK data protection legislation.</w:t>
            </w:r>
            <w:r w:rsidRPr="00FE1586">
              <w:rPr>
                <w:lang w:eastAsia="en-US"/>
              </w:rPr>
              <w:t> </w:t>
            </w:r>
          </w:p>
        </w:tc>
      </w:tr>
      <w:tr w:rsidR="00AE6EBD" w14:paraId="66D2D491" w14:textId="77777777">
        <w:tc>
          <w:tcPr>
            <w:tcW w:w="4868" w:type="dxa"/>
          </w:tcPr>
          <w:p w:rsidR="00AE6EBD" w:rsidRDefault="00AE6EBD" w14:paraId="36CDC549" w14:textId="77777777">
            <w:pPr>
              <w:rPr>
                <w:lang w:eastAsia="en-US"/>
              </w:rPr>
            </w:pPr>
            <w:r>
              <w:rPr>
                <w:lang w:eastAsia="en-US"/>
              </w:rPr>
              <w:t xml:space="preserve">Data Processor/Sub-processor </w:t>
            </w:r>
          </w:p>
        </w:tc>
        <w:tc>
          <w:tcPr>
            <w:tcW w:w="4868" w:type="dxa"/>
          </w:tcPr>
          <w:p w:rsidR="00AE6EBD" w:rsidRDefault="00AE6EBD" w14:paraId="0F16554B" w14:textId="77777777">
            <w:pPr>
              <w:rPr>
                <w:lang w:eastAsia="en-US"/>
              </w:rPr>
            </w:pPr>
            <w:r w:rsidRPr="009374E4">
              <w:rPr>
                <w:i/>
                <w:iCs/>
                <w:lang w:eastAsia="en-US"/>
              </w:rPr>
              <w:t>A person or organisation that processes data on behalf of a controller or as defined in UK data protection legislation. </w:t>
            </w:r>
            <w:r w:rsidRPr="009374E4">
              <w:rPr>
                <w:lang w:eastAsia="en-US"/>
              </w:rPr>
              <w:t> </w:t>
            </w:r>
          </w:p>
        </w:tc>
      </w:tr>
      <w:tr w:rsidR="00AE6EBD" w14:paraId="10F2C3EC" w14:textId="77777777">
        <w:tc>
          <w:tcPr>
            <w:tcW w:w="4868" w:type="dxa"/>
          </w:tcPr>
          <w:p w:rsidR="00AE6EBD" w:rsidRDefault="00AE6EBD" w14:paraId="4131B2F7" w14:textId="77777777">
            <w:pPr>
              <w:rPr>
                <w:lang w:eastAsia="en-US"/>
              </w:rPr>
            </w:pPr>
            <w:r>
              <w:rPr>
                <w:lang w:eastAsia="en-US"/>
              </w:rPr>
              <w:t>Personal Data Breach</w:t>
            </w:r>
          </w:p>
        </w:tc>
        <w:tc>
          <w:tcPr>
            <w:tcW w:w="4868" w:type="dxa"/>
          </w:tcPr>
          <w:p w:rsidR="00AE6EBD" w:rsidRDefault="00AE6EBD" w14:paraId="2AAB83F9" w14:textId="77777777">
            <w:pPr>
              <w:rPr>
                <w:lang w:eastAsia="en-US"/>
              </w:rPr>
            </w:pPr>
            <w:r w:rsidRPr="009374E4">
              <w:rPr>
                <w:i/>
                <w:iCs/>
                <w:lang w:eastAsia="en-US"/>
              </w:rPr>
              <w:t>A breach of security leading to the accidental or unlawful destruction, loss, alteration, unauthorised disclosure of, or access to, personal data, or as defined in UK data protection legislation. </w:t>
            </w:r>
            <w:r w:rsidRPr="009374E4">
              <w:rPr>
                <w:lang w:eastAsia="en-US"/>
              </w:rPr>
              <w:t> </w:t>
            </w:r>
          </w:p>
        </w:tc>
      </w:tr>
      <w:tr w:rsidR="00AE6EBD" w14:paraId="2701592F" w14:textId="77777777">
        <w:tc>
          <w:tcPr>
            <w:tcW w:w="4868" w:type="dxa"/>
          </w:tcPr>
          <w:p w:rsidR="00AE6EBD" w:rsidRDefault="00AE6EBD" w14:paraId="4C52EDC1" w14:textId="77777777">
            <w:pPr>
              <w:rPr>
                <w:lang w:eastAsia="en-US"/>
              </w:rPr>
            </w:pPr>
            <w:r>
              <w:rPr>
                <w:lang w:eastAsia="en-US"/>
              </w:rPr>
              <w:t>Anonymised</w:t>
            </w:r>
          </w:p>
        </w:tc>
        <w:tc>
          <w:tcPr>
            <w:tcW w:w="4868" w:type="dxa"/>
          </w:tcPr>
          <w:p w:rsidR="00AE6EBD" w:rsidRDefault="00AE6EBD" w14:paraId="2477E7B9" w14:textId="77777777">
            <w:pPr>
              <w:rPr>
                <w:lang w:eastAsia="en-US"/>
              </w:rPr>
            </w:pPr>
            <w:r w:rsidRPr="009374E4">
              <w:rPr>
                <w:i/>
                <w:iCs/>
                <w:lang w:eastAsia="en-US"/>
              </w:rPr>
              <w:t>Data that can no longer be linked to an identified or identifiable living person or as defined in UK data protection legislation. </w:t>
            </w:r>
            <w:r w:rsidRPr="009374E4">
              <w:rPr>
                <w:lang w:eastAsia="en-US"/>
              </w:rPr>
              <w:t> </w:t>
            </w:r>
          </w:p>
        </w:tc>
      </w:tr>
      <w:tr w:rsidR="00AE6EBD" w14:paraId="60E7EE26" w14:textId="77777777">
        <w:tc>
          <w:tcPr>
            <w:tcW w:w="4868" w:type="dxa"/>
          </w:tcPr>
          <w:p w:rsidR="00AE6EBD" w:rsidRDefault="00AE6EBD" w14:paraId="79C723A8" w14:textId="77777777">
            <w:pPr>
              <w:rPr>
                <w:lang w:eastAsia="en-US"/>
              </w:rPr>
            </w:pPr>
            <w:r>
              <w:rPr>
                <w:lang w:eastAsia="en-US"/>
              </w:rPr>
              <w:lastRenderedPageBreak/>
              <w:t xml:space="preserve">De-identified </w:t>
            </w:r>
          </w:p>
        </w:tc>
        <w:tc>
          <w:tcPr>
            <w:tcW w:w="4868" w:type="dxa"/>
          </w:tcPr>
          <w:p w:rsidR="00AE6EBD" w:rsidRDefault="00AE6EBD" w14:paraId="67AFDE16" w14:textId="77777777">
            <w:pPr>
              <w:rPr>
                <w:lang w:eastAsia="en-US"/>
              </w:rPr>
            </w:pPr>
            <w:r w:rsidRPr="009374E4">
              <w:rPr>
                <w:i/>
                <w:iCs/>
                <w:lang w:eastAsia="en-US"/>
              </w:rPr>
              <w:t>Data which cannot reasonably identify, relate to, describe or be linked directly or indirectly with a particular individual, or as defined in data protection legislation.</w:t>
            </w:r>
          </w:p>
        </w:tc>
      </w:tr>
      <w:tr w:rsidR="00AE6EBD" w14:paraId="35091BA1" w14:textId="77777777">
        <w:tc>
          <w:tcPr>
            <w:tcW w:w="4868" w:type="dxa"/>
          </w:tcPr>
          <w:p w:rsidR="00AE6EBD" w:rsidRDefault="00AE6EBD" w14:paraId="3CA800D2" w14:textId="77777777">
            <w:pPr>
              <w:rPr>
                <w:lang w:eastAsia="en-US"/>
              </w:rPr>
            </w:pPr>
            <w:r>
              <w:rPr>
                <w:lang w:eastAsia="en-US"/>
              </w:rPr>
              <w:t xml:space="preserve">Pseudonymised </w:t>
            </w:r>
          </w:p>
        </w:tc>
        <w:tc>
          <w:tcPr>
            <w:tcW w:w="4868" w:type="dxa"/>
          </w:tcPr>
          <w:p w:rsidR="00AE6EBD" w:rsidRDefault="00AE6EBD" w14:paraId="14344A0A" w14:textId="77777777">
            <w:pPr>
              <w:rPr>
                <w:lang w:eastAsia="en-US"/>
              </w:rPr>
            </w:pPr>
            <w:r w:rsidRPr="009E4DCF">
              <w:rPr>
                <w:i/>
                <w:iCs/>
                <w:lang w:eastAsia="en-US"/>
              </w:rPr>
              <w:t>Data that has been replaced, or transformed as such as that an individual cannot be directly identified without the use of additional information</w:t>
            </w:r>
            <w:r w:rsidRPr="009E4DCF">
              <w:rPr>
                <w:bCs w:val="0"/>
                <w:i/>
                <w:iCs/>
                <w:lang w:eastAsia="en-US"/>
              </w:rPr>
              <w:t>,</w:t>
            </w:r>
            <w:r w:rsidRPr="009E4DCF">
              <w:rPr>
                <w:i/>
                <w:iCs/>
                <w:lang w:eastAsia="en-US"/>
              </w:rPr>
              <w:t xml:space="preserve"> which is kept separate, or as defined in UK data protection legislation.</w:t>
            </w:r>
            <w:r w:rsidRPr="009E4DCF">
              <w:rPr>
                <w:lang w:eastAsia="en-US"/>
              </w:rPr>
              <w:t> </w:t>
            </w:r>
          </w:p>
        </w:tc>
      </w:tr>
      <w:tr w:rsidR="00AE6EBD" w14:paraId="4CDBC6CA" w14:textId="77777777">
        <w:tc>
          <w:tcPr>
            <w:tcW w:w="4868" w:type="dxa"/>
          </w:tcPr>
          <w:p w:rsidR="00AE6EBD" w:rsidRDefault="00AE6EBD" w14:paraId="3975B998" w14:textId="77777777">
            <w:pPr>
              <w:rPr>
                <w:lang w:eastAsia="en-US"/>
              </w:rPr>
            </w:pPr>
            <w:r>
              <w:rPr>
                <w:lang w:eastAsia="en-US"/>
              </w:rPr>
              <w:t>Supervisor</w:t>
            </w:r>
            <w:r>
              <w:rPr>
                <w:bCs w:val="0"/>
                <w:lang w:eastAsia="en-US"/>
              </w:rPr>
              <w:t>y</w:t>
            </w:r>
            <w:r>
              <w:rPr>
                <w:lang w:eastAsia="en-US"/>
              </w:rPr>
              <w:t xml:space="preserve"> Authority</w:t>
            </w:r>
          </w:p>
        </w:tc>
        <w:tc>
          <w:tcPr>
            <w:tcW w:w="4868" w:type="dxa"/>
          </w:tcPr>
          <w:p w:rsidR="00AE6EBD" w:rsidRDefault="00AE6EBD" w14:paraId="745DC858" w14:textId="77777777">
            <w:pPr>
              <w:rPr>
                <w:lang w:eastAsia="en-US"/>
              </w:rPr>
            </w:pPr>
            <w:r w:rsidRPr="00414C6F">
              <w:rPr>
                <w:i/>
                <w:iCs/>
                <w:lang w:eastAsia="en-US"/>
              </w:rPr>
              <w:t>An individual authority established by the member state to supervise compliance with a specific legislation (GDPR).</w:t>
            </w:r>
            <w:r w:rsidRPr="00414C6F">
              <w:rPr>
                <w:lang w:eastAsia="en-US"/>
              </w:rPr>
              <w:t> </w:t>
            </w:r>
          </w:p>
        </w:tc>
      </w:tr>
      <w:tr w:rsidR="00AE6EBD" w14:paraId="44BC8F4F" w14:textId="77777777">
        <w:tc>
          <w:tcPr>
            <w:tcW w:w="4868" w:type="dxa"/>
          </w:tcPr>
          <w:p w:rsidR="00AE6EBD" w:rsidRDefault="00AE6EBD" w14:paraId="2665FFBD" w14:textId="77777777">
            <w:pPr>
              <w:rPr>
                <w:lang w:eastAsia="en-US"/>
              </w:rPr>
            </w:pPr>
            <w:r>
              <w:rPr>
                <w:lang w:eastAsia="en-US"/>
              </w:rPr>
              <w:t>Information Commissioners Office (ICO)</w:t>
            </w:r>
          </w:p>
        </w:tc>
        <w:tc>
          <w:tcPr>
            <w:tcW w:w="4868" w:type="dxa"/>
          </w:tcPr>
          <w:p w:rsidR="00AE6EBD" w:rsidRDefault="00AE6EBD" w14:paraId="3210ACA9" w14:textId="77777777">
            <w:pPr>
              <w:rPr>
                <w:lang w:eastAsia="en-US"/>
              </w:rPr>
            </w:pPr>
            <w:r w:rsidRPr="005820D8">
              <w:rPr>
                <w:i/>
                <w:iCs/>
                <w:lang w:eastAsia="en-US"/>
              </w:rPr>
              <w:t>The supervisory authority for GDPR in the United Kingdom.</w:t>
            </w:r>
            <w:r w:rsidRPr="005820D8">
              <w:rPr>
                <w:lang w:eastAsia="en-US"/>
              </w:rPr>
              <w:t> </w:t>
            </w:r>
          </w:p>
        </w:tc>
      </w:tr>
      <w:tr w:rsidR="00AE6EBD" w14:paraId="6963039D" w14:textId="77777777">
        <w:tc>
          <w:tcPr>
            <w:tcW w:w="4868" w:type="dxa"/>
          </w:tcPr>
          <w:p w:rsidR="00AE6EBD" w:rsidRDefault="00AE6EBD" w14:paraId="10D2A138" w14:textId="77777777">
            <w:pPr>
              <w:rPr>
                <w:lang w:eastAsia="en-US"/>
              </w:rPr>
            </w:pPr>
            <w:r>
              <w:rPr>
                <w:lang w:eastAsia="en-US"/>
              </w:rPr>
              <w:t>Criminal Conviction Data</w:t>
            </w:r>
          </w:p>
        </w:tc>
        <w:tc>
          <w:tcPr>
            <w:tcW w:w="4868" w:type="dxa"/>
          </w:tcPr>
          <w:p w:rsidR="00AE6EBD" w:rsidRDefault="00AE6EBD" w14:paraId="7B7F9ACF" w14:textId="77777777">
            <w:pPr>
              <w:rPr>
                <w:lang w:eastAsia="en-US"/>
              </w:rPr>
            </w:pPr>
            <w:r w:rsidRPr="00877760">
              <w:rPr>
                <w:i/>
                <w:iCs/>
                <w:lang w:eastAsia="en-US"/>
              </w:rPr>
              <w:t>Personal data relating to a criminal offence including alleged offences and proceedings relating to a committed offence or as defined in UK data protection legislation.</w:t>
            </w:r>
          </w:p>
        </w:tc>
      </w:tr>
      <w:tr w:rsidR="00AE6EBD" w14:paraId="6A6D6D71" w14:textId="77777777">
        <w:tc>
          <w:tcPr>
            <w:tcW w:w="4868" w:type="dxa"/>
          </w:tcPr>
          <w:p w:rsidR="00AE6EBD" w:rsidRDefault="00AE6EBD" w14:paraId="168E872A" w14:textId="77777777">
            <w:pPr>
              <w:rPr>
                <w:lang w:eastAsia="en-US"/>
              </w:rPr>
            </w:pPr>
            <w:r>
              <w:rPr>
                <w:lang w:eastAsia="en-US"/>
              </w:rPr>
              <w:t>Data Discloser</w:t>
            </w:r>
          </w:p>
        </w:tc>
        <w:tc>
          <w:tcPr>
            <w:tcW w:w="4868" w:type="dxa"/>
          </w:tcPr>
          <w:p w:rsidR="00AE6EBD" w:rsidRDefault="00AE6EBD" w14:paraId="74E403A9" w14:textId="77777777">
            <w:pPr>
              <w:rPr>
                <w:lang w:eastAsia="en-US"/>
              </w:rPr>
            </w:pPr>
            <w:r w:rsidRPr="00753CC4">
              <w:rPr>
                <w:i/>
                <w:iCs/>
                <w:lang w:eastAsia="en-US"/>
              </w:rPr>
              <w:t>The partner organisation that originally shared the personal data with another partner under the terms of this agreement.</w:t>
            </w:r>
            <w:r w:rsidRPr="00753CC4">
              <w:rPr>
                <w:lang w:eastAsia="en-US"/>
              </w:rPr>
              <w:t> </w:t>
            </w:r>
          </w:p>
        </w:tc>
      </w:tr>
      <w:tr w:rsidR="00AE6EBD" w14:paraId="594D2A2F" w14:textId="77777777">
        <w:tc>
          <w:tcPr>
            <w:tcW w:w="4868" w:type="dxa"/>
          </w:tcPr>
          <w:p w:rsidR="00AE6EBD" w:rsidRDefault="00AE6EBD" w14:paraId="030C7C6B" w14:textId="77777777">
            <w:pPr>
              <w:rPr>
                <w:lang w:eastAsia="en-US"/>
              </w:rPr>
            </w:pPr>
            <w:r>
              <w:rPr>
                <w:lang w:eastAsia="en-US"/>
              </w:rPr>
              <w:t>Data Receiver</w:t>
            </w:r>
          </w:p>
        </w:tc>
        <w:tc>
          <w:tcPr>
            <w:tcW w:w="4868" w:type="dxa"/>
          </w:tcPr>
          <w:p w:rsidR="00AE6EBD" w:rsidRDefault="00AE6EBD" w14:paraId="110DCBB9" w14:textId="77777777">
            <w:pPr>
              <w:rPr>
                <w:lang w:eastAsia="en-US"/>
              </w:rPr>
            </w:pPr>
            <w:r>
              <w:rPr>
                <w:rFonts w:cs="Arial"/>
                <w:color w:val="1E1E1E"/>
                <w:shd w:val="clear" w:color="auto" w:fill="FFFFFF"/>
              </w:rPr>
              <w:t>A natural or legal person, public authority, agency or another body, to which the personal data are disclosed, whether a third party or not.</w:t>
            </w:r>
          </w:p>
        </w:tc>
      </w:tr>
    </w:tbl>
    <w:p w:rsidR="2097E235" w:rsidP="2097E235" w:rsidRDefault="2097E235" w14:paraId="5618AC1B" w14:textId="77777777">
      <w:pPr>
        <w:rPr>
          <w:rStyle w:val="Heading2Char"/>
        </w:rPr>
      </w:pPr>
    </w:p>
    <w:sectPr w:rsidR="2097E235" w:rsidSect="009F7107">
      <w:pgSz w:w="11906" w:h="16838" w:orient="portrait"/>
      <w:pgMar w:top="1440" w:right="1080" w:bottom="1440" w:left="1080" w:header="708"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DT" w:author="TURCATTI, Domiziana" w:date="2026-05-05T15:26:00Z" w:id="3">
    <w:p w:rsidR="00724C7E" w:rsidP="00724C7E" w:rsidRDefault="00724C7E" w14:paraId="00CBDEAE" w14:textId="77777777">
      <w:pPr>
        <w:pStyle w:val="CommentText"/>
        <w:jc w:val="left"/>
      </w:pPr>
      <w:r>
        <w:rPr>
          <w:rStyle w:val="CommentReference"/>
        </w:rPr>
        <w:annotationRef/>
      </w:r>
      <w:r>
        <w:t xml:space="preserve">I added “for publication” after evaluation of service outcomes, in line with the scope of the RG framework. </w:t>
      </w:r>
    </w:p>
  </w:comment>
  <w:comment w:initials="DT" w:author="TURCATTI, Domiziana" w:date="2026-05-05T15:34:00Z" w:id="4">
    <w:p w:rsidR="00DB5692" w:rsidP="00DB5692" w:rsidRDefault="00DB5692" w14:paraId="1F784FC9" w14:textId="77777777">
      <w:pPr>
        <w:pStyle w:val="CommentText"/>
        <w:jc w:val="left"/>
      </w:pPr>
      <w:r>
        <w:rPr>
          <w:rStyle w:val="CommentReference"/>
        </w:rPr>
        <w:annotationRef/>
      </w:r>
      <w:r>
        <w:t xml:space="preserve">Shall we highlight this in yellow so that those who fill it out are aware they need to fill out the appendix? Also you are referring to Appendix 5, correct? </w:t>
      </w:r>
    </w:p>
  </w:comment>
  <w:comment w:initials="NH" w:author="HOLLAND, Nick" w:date="2026-05-06T17:41:00Z" w:id="5">
    <w:p w:rsidR="00F51E15" w:rsidP="00F51E15" w:rsidRDefault="00F51E15" w14:paraId="3DD4AE5D" w14:textId="77777777">
      <w:pPr>
        <w:pStyle w:val="CommentText"/>
        <w:jc w:val="left"/>
      </w:pPr>
      <w:r>
        <w:rPr>
          <w:rStyle w:val="CommentReference"/>
        </w:rPr>
        <w:annotationRef/>
      </w:r>
      <w:r>
        <w:t>We’ll need to leave it in as the agreement refers to it later. If Appendix 5 isn’t needed it can be marked as such.</w:t>
      </w:r>
    </w:p>
  </w:comment>
  <w:comment w:initials="DT" w:author="TURCATTI, Domiziana" w:date="2026-05-05T15:36:00Z" w:id="8">
    <w:p w:rsidR="00DB5692" w:rsidP="00DB5692" w:rsidRDefault="00DB5692" w14:paraId="471AC553" w14:textId="41E85C04">
      <w:pPr>
        <w:pStyle w:val="CommentText"/>
        <w:jc w:val="left"/>
      </w:pPr>
      <w:r>
        <w:rPr>
          <w:rStyle w:val="CommentReference"/>
        </w:rPr>
        <w:annotationRef/>
      </w:r>
      <w:r>
        <w:t xml:space="preserve">This may be a silly question … does this mean that organisations can exchange fully anonymised research data without needing a DSA? (e.g. fully anonymised interview transcripts) </w:t>
      </w:r>
    </w:p>
  </w:comment>
  <w:comment w:initials="NH" w:author="HOLLAND, Nick" w:date="2026-05-06T17:44:00Z" w:id="9">
    <w:p w:rsidR="00A46B4B" w:rsidP="00A46B4B" w:rsidRDefault="00A46B4B" w14:paraId="54DFFDD0" w14:textId="77777777">
      <w:pPr>
        <w:pStyle w:val="CommentText"/>
        <w:jc w:val="left"/>
      </w:pPr>
      <w:r>
        <w:rPr>
          <w:rStyle w:val="CommentReference"/>
        </w:rPr>
        <w:annotationRef/>
      </w:r>
      <w:r>
        <w:t>It’s a good question! Firstly, I think it might be difficult to fully anonymise an interview transcript as the information will likely contain information personal to that person.</w:t>
      </w:r>
    </w:p>
    <w:p w:rsidR="00A46B4B" w:rsidP="00A46B4B" w:rsidRDefault="00A46B4B" w14:paraId="3018F2E6" w14:textId="77777777">
      <w:pPr>
        <w:pStyle w:val="CommentText"/>
        <w:jc w:val="left"/>
      </w:pPr>
    </w:p>
    <w:p w:rsidR="00A46B4B" w:rsidP="00A46B4B" w:rsidRDefault="00A46B4B" w14:paraId="7A1465D9" w14:textId="77777777">
      <w:pPr>
        <w:pStyle w:val="CommentText"/>
        <w:jc w:val="left"/>
      </w:pPr>
      <w:r>
        <w:t>I’ve tried to cover this off with the ‘Confidential Information’ definition in the Introduction/Scope of the agreement. Might be worth a quick call to discuss whether we need to do anything else though.</w:t>
      </w:r>
    </w:p>
  </w:comment>
  <w:comment w:initials="DT" w:author="TURCATTI, Domiziana" w:date="2026-05-05T15:47:00Z" w:id="6">
    <w:p w:rsidR="005128BD" w:rsidP="005128BD" w:rsidRDefault="005128BD" w14:paraId="6C261E91" w14:textId="3BC3982F">
      <w:pPr>
        <w:pStyle w:val="CommentText"/>
        <w:jc w:val="left"/>
      </w:pPr>
      <w:r>
        <w:rPr>
          <w:rStyle w:val="CommentReference"/>
        </w:rPr>
        <w:annotationRef/>
      </w:r>
      <w:r>
        <w:t xml:space="preserve">Do the Parties need to specify HOW personal data will be shared? Is this to be done in Appendix 2? </w:t>
      </w:r>
    </w:p>
  </w:comment>
  <w:comment w:initials="NH" w:author="HOLLAND, Nick" w:date="2026-05-06T17:47:00Z" w:id="7">
    <w:p w:rsidR="00E22BE1" w:rsidP="00E22BE1" w:rsidRDefault="00E22BE1" w14:paraId="216BA545" w14:textId="77777777">
      <w:pPr>
        <w:pStyle w:val="CommentText"/>
        <w:jc w:val="left"/>
      </w:pPr>
      <w:r>
        <w:rPr>
          <w:rStyle w:val="CommentReference"/>
        </w:rPr>
        <w:annotationRef/>
      </w:r>
      <w:r>
        <w:t>Might be worth a quick discussion about this. Is it something we ask in the research agreement? It might be better if the information is recorded there and then this agreement refers to that.</w:t>
      </w:r>
    </w:p>
  </w:comment>
  <w:comment w:initials="DT" w:author="TURCATTI, Domiziana" w:date="2026-05-05T15:38:00Z" w:id="13">
    <w:p w:rsidR="007E0E17" w:rsidP="007E0E17" w:rsidRDefault="007E0E17" w14:paraId="707A7C7F" w14:textId="6D0CE363">
      <w:pPr>
        <w:pStyle w:val="CommentText"/>
        <w:jc w:val="left"/>
      </w:pPr>
      <w:r>
        <w:rPr>
          <w:rStyle w:val="CommentReference"/>
        </w:rPr>
        <w:annotationRef/>
      </w:r>
      <w:r>
        <w:t xml:space="preserve">Receiver? </w:t>
      </w:r>
    </w:p>
  </w:comment>
  <w:comment w:initials="DT" w:author="TURCATTI, Domiziana" w:date="2026-05-05T15:30:00Z" w:id="15">
    <w:p w:rsidR="00BA6278" w:rsidP="00BA6278" w:rsidRDefault="00BA6278" w14:paraId="368AED7D" w14:textId="204EDD8D">
      <w:pPr>
        <w:pStyle w:val="CommentText"/>
        <w:jc w:val="left"/>
      </w:pPr>
      <w:r>
        <w:rPr>
          <w:rStyle w:val="CommentReference"/>
        </w:rPr>
        <w:annotationRef/>
      </w:r>
      <w:r>
        <w:fldChar w:fldCharType="begin"/>
      </w:r>
      <w:r>
        <w:instrText>HYPERLINK "mailto:Nick.Holland@gloucestershire.gov.uk"</w:instrText>
      </w:r>
      <w:bookmarkStart w:name="_@_86119DD80ED7425A88BDBE29DA7446ACZ" w:id="17"/>
      <w:r>
        <w:fldChar w:fldCharType="separate"/>
      </w:r>
      <w:bookmarkEnd w:id="17"/>
      <w:r w:rsidRPr="00BA6278">
        <w:rPr>
          <w:rStyle w:val="Mention"/>
          <w:noProof/>
        </w:rPr>
        <w:t>@HOLLAND, Nick</w:t>
      </w:r>
      <w:r>
        <w:fldChar w:fldCharType="end"/>
      </w:r>
      <w:r>
        <w:t xml:space="preserve">  The research application asks to attach the signed DSA… </w:t>
      </w:r>
    </w:p>
    <w:p w:rsidR="00BA6278" w:rsidP="00BA6278" w:rsidRDefault="00BA6278" w14:paraId="0AC5B705" w14:textId="77777777">
      <w:pPr>
        <w:pStyle w:val="CommentText"/>
        <w:jc w:val="left"/>
      </w:pPr>
    </w:p>
    <w:p w:rsidR="00BA6278" w:rsidP="00BA6278" w:rsidRDefault="00BA6278" w14:paraId="7B4C3F2F" w14:textId="77777777">
      <w:pPr>
        <w:pStyle w:val="CommentText"/>
        <w:jc w:val="left"/>
      </w:pPr>
      <w:r>
        <w:t xml:space="preserve">So, which comes first? The approved and signed DSA or the approved and signed research application? </w:t>
      </w:r>
    </w:p>
  </w:comment>
  <w:comment w:initials="NH" w:author="HOLLAND, Nick" w:date="2026-05-06T17:54:00Z" w:id="16">
    <w:p w:rsidR="008757E6" w:rsidP="008757E6" w:rsidRDefault="008757E6" w14:paraId="4B796B9D" w14:textId="77777777">
      <w:pPr>
        <w:pStyle w:val="CommentText"/>
        <w:jc w:val="left"/>
      </w:pPr>
      <w:r>
        <w:rPr>
          <w:rStyle w:val="CommentReference"/>
        </w:rPr>
        <w:annotationRef/>
      </w:r>
      <w:r>
        <w:t>My preference is that the completed application is attached here. The reason is that it allows us to point to what was agreed as a purpose / dataset etc. Happy to discuss though.</w:t>
      </w:r>
    </w:p>
  </w:comment>
  <w:comment w:initials="DT" w:author="TURCATTI, Domiziana" w:date="2026-05-05T15:46:00Z" w:id="18">
    <w:p w:rsidR="005128BD" w:rsidP="005128BD" w:rsidRDefault="005128BD" w14:paraId="07318F3F" w14:textId="7756F6B0">
      <w:pPr>
        <w:pStyle w:val="CommentText"/>
        <w:jc w:val="left"/>
      </w:pPr>
      <w:r>
        <w:rPr>
          <w:rStyle w:val="CommentReference"/>
        </w:rPr>
        <w:annotationRef/>
      </w:r>
      <w:r>
        <w:t xml:space="preserve">So this is to be removed in case the Parties use a different method for sharing data? </w:t>
      </w:r>
    </w:p>
    <w:p w:rsidR="005128BD" w:rsidP="005128BD" w:rsidRDefault="005128BD" w14:paraId="45921CFE" w14:textId="77777777">
      <w:pPr>
        <w:pStyle w:val="CommentText"/>
        <w:jc w:val="left"/>
      </w:pPr>
    </w:p>
  </w:comment>
  <w:comment w:initials="DT" w:author="TURCATTI, Domiziana" w:date="2026-05-05T15:43:00Z" w:id="19">
    <w:p w:rsidR="00675325" w:rsidP="00675325" w:rsidRDefault="00675325" w14:paraId="3CC36D11" w14:textId="29F71114">
      <w:pPr>
        <w:pStyle w:val="CommentText"/>
        <w:jc w:val="left"/>
      </w:pPr>
      <w:r>
        <w:rPr>
          <w:rStyle w:val="CommentReference"/>
        </w:rPr>
        <w:annotationRef/>
      </w:r>
      <w:r>
        <w:t>This probably should be re-numbered?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CBDEAE" w15:done="1"/>
  <w15:commentEx w15:paraId="1F784FC9" w15:done="1"/>
  <w15:commentEx w15:paraId="3DD4AE5D" w15:paraIdParent="1F784FC9" w15:done="1"/>
  <w15:commentEx w15:paraId="471AC553" w15:done="1"/>
  <w15:commentEx w15:paraId="7A1465D9" w15:paraIdParent="471AC553" w15:done="1"/>
  <w15:commentEx w15:paraId="6C261E91" w15:done="1"/>
  <w15:commentEx w15:paraId="216BA545" w15:paraIdParent="6C261E91" w15:done="1"/>
  <w15:commentEx w15:paraId="707A7C7F" w15:done="1"/>
  <w15:commentEx w15:paraId="7B4C3F2F" w15:done="1"/>
  <w15:commentEx w15:paraId="4B796B9D" w15:paraIdParent="7B4C3F2F" w15:done="1"/>
  <w15:commentEx w15:paraId="45921CFE" w15:done="1"/>
  <w15:commentEx w15:paraId="3CC36D1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98F419" w16cex:dateUtc="2026-05-05T14:26:00Z">
    <w16cex:extLst>
      <w16:ext w16:uri="{CE6994B0-6A32-4C9F-8C6B-6E91EDA988CE}">
        <cr:reactions xmlns:cr="http://schemas.microsoft.com/office/comments/2020/reactions">
          <cr:reaction reactionType="1">
            <cr:reactionInfo dateUtc="2026-05-05T14:33:38Z">
              <cr:user userId="S::nick.holland@gloucestershire.gov.uk::d0e66bd3-d2c2-408e-843b-2461ac183f74" userProvider="AD" userName="HOLLAND, Nick"/>
            </cr:reactionInfo>
          </cr:reaction>
        </cr:reactions>
      </w16:ext>
    </w16cex:extLst>
  </w16cex:commentExtensible>
  <w16cex:commentExtensible w16cex:durableId="238DF4BD" w16cex:dateUtc="2026-05-05T14:34:00Z">
    <w16cex:extLst>
      <w16:ext w16:uri="{CE6994B0-6A32-4C9F-8C6B-6E91EDA988CE}">
        <cr:reactions xmlns:cr="http://schemas.microsoft.com/office/comments/2020/reactions">
          <cr:reaction reactionType="1">
            <cr:reactionInfo dateUtc="2026-05-06T16:39:47Z">
              <cr:user userId="S::Nick.Holland@gloucestershire.gov.uk::d0e66bd3-d2c2-408e-843b-2461ac183f74" userProvider="AD" userName="HOLLAND, Nick"/>
            </cr:reactionInfo>
          </cr:reaction>
        </cr:reactions>
      </w16:ext>
    </w16cex:extLst>
  </w16cex:commentExtensible>
  <w16cex:commentExtensible w16cex:durableId="468E5A27" w16cex:dateUtc="2026-05-06T16:41:00Z">
    <w16cex:extLst>
      <w16:ext w16:uri="{CE6994B0-6A32-4C9F-8C6B-6E91EDA988CE}">
        <cr:reactions xmlns:cr="http://schemas.microsoft.com/office/comments/2020/reactions">
          <cr:reaction reactionType="1">
            <cr:reactionInfo dateUtc="2026-05-07T08:40:12Z">
              <cr:user userId="S::Domiziana.Turcatti@gloucestershire.gov.uk::7d12b03d-06f4-4cb6-adfe-a74f0776b55a" userProvider="AD" userName="TURCATTI, Domiziana"/>
            </cr:reactionInfo>
          </cr:reaction>
        </cr:reactions>
      </w16:ext>
    </w16cex:extLst>
  </w16cex:commentExtensible>
  <w16cex:commentExtensible w16cex:durableId="640A7A36" w16cex:dateUtc="2026-05-05T14:36:00Z"/>
  <w16cex:commentExtensible w16cex:durableId="539C06BD" w16cex:dateUtc="2026-05-06T16:44:00Z"/>
  <w16cex:commentExtensible w16cex:durableId="0D54F857" w16cex:dateUtc="2026-05-05T14:47:00Z"/>
  <w16cex:commentExtensible w16cex:durableId="7548B18F" w16cex:dateUtc="2026-05-06T16:47:00Z"/>
  <w16cex:commentExtensible w16cex:durableId="1579E414" w16cex:dateUtc="2026-05-05T14:38:00Z">
    <w16cex:extLst>
      <w16:ext w16:uri="{CE6994B0-6A32-4C9F-8C6B-6E91EDA988CE}">
        <cr:reactions xmlns:cr="http://schemas.microsoft.com/office/comments/2020/reactions">
          <cr:reaction reactionType="1">
            <cr:reactionInfo dateUtc="2026-05-06T16:47:10Z">
              <cr:user userId="S::Nick.Holland@gloucestershire.gov.uk::d0e66bd3-d2c2-408e-843b-2461ac183f74" userProvider="AD" userName="HOLLAND, Nick"/>
            </cr:reactionInfo>
          </cr:reaction>
        </cr:reactions>
      </w16:ext>
    </w16cex:extLst>
  </w16cex:commentExtensible>
  <w16cex:commentExtensible w16cex:durableId="06107549" w16cex:dateUtc="2026-05-05T14:30:00Z"/>
  <w16cex:commentExtensible w16cex:durableId="2F1006C9" w16cex:dateUtc="2026-05-06T16:54:00Z"/>
  <w16cex:commentExtensible w16cex:durableId="106769EF" w16cex:dateUtc="2026-05-05T14:46:00Z">
    <w16cex:extLst>
      <w16:ext w16:uri="{CE6994B0-6A32-4C9F-8C6B-6E91EDA988CE}">
        <cr:reactions xmlns:cr="http://schemas.microsoft.com/office/comments/2020/reactions">
          <cr:reaction reactionType="1">
            <cr:reactionInfo dateUtc="2026-05-05T14:55:21Z">
              <cr:user userId="S::nick.holland@gloucestershire.gov.uk::d0e66bd3-d2c2-408e-843b-2461ac183f74" userProvider="AD" userName="HOLLAND, Nick"/>
            </cr:reactionInfo>
          </cr:reaction>
        </cr:reactions>
      </w16:ext>
    </w16cex:extLst>
  </w16cex:commentExtensible>
  <w16cex:commentExtensible w16cex:durableId="2B087717" w16cex:dateUtc="2026-05-05T14:43:00Z">
    <w16cex:extLst>
      <w16:ext w16:uri="{CE6994B0-6A32-4C9F-8C6B-6E91EDA988CE}">
        <cr:reactions xmlns:cr="http://schemas.microsoft.com/office/comments/2020/reactions">
          <cr:reaction reactionType="1">
            <cr:reactionInfo dateUtc="2026-05-05T14:55:08Z">
              <cr:user userId="S::nick.holland@gloucestershire.gov.uk::d0e66bd3-d2c2-408e-843b-2461ac183f74" userProvider="AD" userName="HOLLAND, Nick"/>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CBDEAE" w16cid:durableId="4098F419"/>
  <w16cid:commentId w16cid:paraId="1F784FC9" w16cid:durableId="238DF4BD"/>
  <w16cid:commentId w16cid:paraId="3DD4AE5D" w16cid:durableId="468E5A27"/>
  <w16cid:commentId w16cid:paraId="471AC553" w16cid:durableId="640A7A36"/>
  <w16cid:commentId w16cid:paraId="7A1465D9" w16cid:durableId="539C06BD"/>
  <w16cid:commentId w16cid:paraId="6C261E91" w16cid:durableId="0D54F857"/>
  <w16cid:commentId w16cid:paraId="216BA545" w16cid:durableId="7548B18F"/>
  <w16cid:commentId w16cid:paraId="707A7C7F" w16cid:durableId="1579E414"/>
  <w16cid:commentId w16cid:paraId="7B4C3F2F" w16cid:durableId="06107549"/>
  <w16cid:commentId w16cid:paraId="4B796B9D" w16cid:durableId="2F1006C9"/>
  <w16cid:commentId w16cid:paraId="45921CFE" w16cid:durableId="106769EF"/>
  <w16cid:commentId w16cid:paraId="3CC36D11" w16cid:durableId="2B08771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04FD" w:rsidP="00866194" w:rsidRDefault="000A04FD" w14:paraId="43987B46" w14:textId="77777777">
      <w:pPr>
        <w:spacing w:after="0" w:line="240" w:lineRule="auto"/>
      </w:pPr>
      <w:r>
        <w:separator/>
      </w:r>
    </w:p>
  </w:endnote>
  <w:endnote w:type="continuationSeparator" w:id="0">
    <w:p w:rsidR="000A04FD" w:rsidP="00866194" w:rsidRDefault="000A04FD" w14:paraId="55E6410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Cs w:val="0"/>
      </w:rPr>
      <w:id w:val="-1289272537"/>
      <w:docPartObj>
        <w:docPartGallery w:val="Page Numbers (Bottom of Page)"/>
        <w:docPartUnique/>
      </w:docPartObj>
    </w:sdtPr>
    <w:sdtEndPr>
      <w:rPr>
        <w:noProof/>
        <w:sz w:val="2"/>
        <w:szCs w:val="2"/>
      </w:rPr>
    </w:sdtEndPr>
    <w:sdtContent>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45"/>
          <w:gridCol w:w="3255"/>
          <w:gridCol w:w="3246"/>
        </w:tblGrid>
        <w:tr w:rsidR="0030355E" w:rsidTr="0030355E" w14:paraId="7615C919" w14:textId="77777777">
          <w:trPr>
            <w:trHeight w:val="20"/>
          </w:trPr>
          <w:tc>
            <w:tcPr>
              <w:tcW w:w="3485" w:type="dxa"/>
            </w:tcPr>
            <w:p w:rsidR="0030355E" w:rsidP="0030355E" w:rsidRDefault="0030355E" w14:paraId="3CD62CEF" w14:textId="3F0DC964">
              <w:pPr>
                <w:pStyle w:val="Footer"/>
                <w:spacing w:after="0" w:line="240" w:lineRule="auto"/>
                <w:jc w:val="center"/>
              </w:pPr>
            </w:p>
          </w:tc>
          <w:tc>
            <w:tcPr>
              <w:tcW w:w="3485" w:type="dxa"/>
            </w:tcPr>
            <w:p w:rsidR="0030355E" w:rsidP="0030355E" w:rsidRDefault="0030355E" w14:paraId="7F86AD41" w14:textId="2C7DAB68">
              <w:pPr>
                <w:pStyle w:val="Footer"/>
                <w:spacing w:after="0" w:line="240" w:lineRule="auto"/>
                <w:jc w:val="center"/>
              </w:pPr>
              <w:r>
                <w:fldChar w:fldCharType="begin"/>
              </w:r>
              <w:r>
                <w:instrText xml:space="preserve"> PAGE   \* MERGEFORMAT </w:instrText>
              </w:r>
              <w:r>
                <w:fldChar w:fldCharType="separate"/>
              </w:r>
              <w:r>
                <w:t>6</w:t>
              </w:r>
              <w:r>
                <w:rPr>
                  <w:noProof/>
                </w:rPr>
                <w:fldChar w:fldCharType="end"/>
              </w:r>
            </w:p>
          </w:tc>
          <w:tc>
            <w:tcPr>
              <w:tcW w:w="3486" w:type="dxa"/>
              <w:vAlign w:val="center"/>
            </w:tcPr>
            <w:p w:rsidR="0030355E" w:rsidP="001C277C" w:rsidRDefault="0030355E" w14:paraId="6CB1A50D" w14:textId="45961532">
              <w:pPr>
                <w:pStyle w:val="Footer"/>
                <w:spacing w:after="0" w:line="240" w:lineRule="auto"/>
                <w:jc w:val="center"/>
              </w:pPr>
            </w:p>
          </w:tc>
        </w:tr>
      </w:tbl>
      <w:p w:rsidRPr="005A04E3" w:rsidR="00866194" w:rsidP="005A04E3" w:rsidRDefault="00000000" w14:paraId="177B81AC" w14:textId="0F7DE1DC">
        <w:pPr>
          <w:pStyle w:val="Footer"/>
          <w:rPr>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04FD" w:rsidP="00866194" w:rsidRDefault="000A04FD" w14:paraId="0812D49E" w14:textId="77777777">
      <w:pPr>
        <w:spacing w:after="0" w:line="240" w:lineRule="auto"/>
      </w:pPr>
      <w:r>
        <w:separator/>
      </w:r>
    </w:p>
  </w:footnote>
  <w:footnote w:type="continuationSeparator" w:id="0">
    <w:p w:rsidR="000A04FD" w:rsidP="00866194" w:rsidRDefault="000A04FD" w14:paraId="4759326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B2C35"/>
    <w:multiLevelType w:val="hybridMultilevel"/>
    <w:tmpl w:val="98E06EC8"/>
    <w:lvl w:ilvl="0" w:tplc="50E6154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FE78A8"/>
    <w:multiLevelType w:val="hybridMultilevel"/>
    <w:tmpl w:val="1B9462E0"/>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D741EAA"/>
    <w:multiLevelType w:val="hybridMultilevel"/>
    <w:tmpl w:val="35F692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BE2D34"/>
    <w:multiLevelType w:val="hybridMultilevel"/>
    <w:tmpl w:val="A694F34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AB006C9"/>
    <w:multiLevelType w:val="multilevel"/>
    <w:tmpl w:val="378EA9D6"/>
    <w:lvl w:ilvl="0">
      <w:start w:val="1"/>
      <w:numFmt w:val="none"/>
      <w:pStyle w:val="Heading1"/>
      <w:lvlText w:val=""/>
      <w:lvlJc w:val="left"/>
      <w:pPr>
        <w:ind w:left="0" w:firstLine="0"/>
      </w:pPr>
      <w:rPr>
        <w:rFonts w:hint="default"/>
      </w:rPr>
    </w:lvl>
    <w:lvl w:ilvl="1">
      <w:start w:val="1"/>
      <w:numFmt w:val="decimal"/>
      <w:pStyle w:val="Heading2"/>
      <w:lvlText w:val="%2."/>
      <w:lvlJc w:val="left"/>
      <w:pPr>
        <w:ind w:left="737" w:hanging="737"/>
      </w:pPr>
      <w:rPr>
        <w:rFonts w:hint="default"/>
      </w:rPr>
    </w:lvl>
    <w:lvl w:ilvl="2">
      <w:start w:val="1"/>
      <w:numFmt w:val="decimal"/>
      <w:pStyle w:val="Clause"/>
      <w:lvlText w:val="%2.%3"/>
      <w:lvlJc w:val="left"/>
      <w:pPr>
        <w:ind w:left="737" w:hanging="737"/>
      </w:pPr>
      <w:rPr>
        <w:rFonts w:hint="default"/>
      </w:rPr>
    </w:lvl>
    <w:lvl w:ilvl="3">
      <w:start w:val="1"/>
      <w:numFmt w:val="decimal"/>
      <w:pStyle w:val="Sub-clause"/>
      <w:lvlText w:val="%2.%3.%4"/>
      <w:lvlJc w:val="left"/>
      <w:pPr>
        <w:ind w:left="737" w:hanging="737"/>
      </w:pPr>
      <w:rPr>
        <w:rFonts w:hint="default"/>
      </w:rPr>
    </w:lvl>
    <w:lvl w:ilvl="4">
      <w:start w:val="1"/>
      <w:numFmt w:val="lowerLetter"/>
      <w:pStyle w:val="Bullets"/>
      <w:lvlText w:val="%5)"/>
      <w:lvlJc w:val="left"/>
      <w:pPr>
        <w:ind w:left="1077" w:hanging="340"/>
      </w:pPr>
      <w:rPr>
        <w:rFonts w:hint="default"/>
      </w:rPr>
    </w:lvl>
    <w:lvl w:ilvl="5">
      <w:start w:val="1"/>
      <w:numFmt w:val="lowerRoman"/>
      <w:pStyle w:val="Sub-bullet"/>
      <w:lvlText w:val="%6)"/>
      <w:lvlJc w:val="left"/>
      <w:pPr>
        <w:tabs>
          <w:tab w:val="num" w:pos="1191"/>
        </w:tabs>
        <w:ind w:left="1531" w:hanging="340"/>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5" w15:restartNumberingAfterBreak="0">
    <w:nsid w:val="53B86F7B"/>
    <w:multiLevelType w:val="multilevel"/>
    <w:tmpl w:val="1F7050BC"/>
    <w:lvl w:ilvl="0">
      <w:start w:val="1"/>
      <w:numFmt w:val="decimal"/>
      <w:lvlText w:val="%1."/>
      <w:lvlJc w:val="left"/>
      <w:pPr>
        <w:tabs>
          <w:tab w:val="num" w:pos="720"/>
        </w:tabs>
        <w:ind w:left="720" w:hanging="720"/>
      </w:pPr>
    </w:lvl>
    <w:lvl w:ilvl="1">
      <w:start w:val="1"/>
      <w:numFmt w:val="decimal"/>
      <w:pStyle w:val="AppendicesHeading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2C5647"/>
    <w:multiLevelType w:val="hybridMultilevel"/>
    <w:tmpl w:val="1CFE8258"/>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9984019"/>
    <w:multiLevelType w:val="hybridMultilevel"/>
    <w:tmpl w:val="4C14EBE8"/>
    <w:lvl w:ilvl="0" w:tplc="CC16209E">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BAC709D"/>
    <w:multiLevelType w:val="multilevel"/>
    <w:tmpl w:val="A5380982"/>
    <w:lvl w:ilvl="0">
      <w:start w:val="1"/>
      <w:numFmt w:val="decimal"/>
      <w:lvlText w:val="%1.0"/>
      <w:lvlJc w:val="left"/>
      <w:pPr>
        <w:ind w:left="567" w:hanging="567"/>
      </w:pPr>
      <w:rPr>
        <w:rFonts w:hint="default"/>
        <w:b w:val="0"/>
        <w:bCs w:val="0"/>
        <w:color w:val="0054A4"/>
        <w:sz w:val="32"/>
        <w:szCs w:val="32"/>
      </w:rPr>
    </w:lvl>
    <w:lvl w:ilvl="1">
      <w:start w:val="1"/>
      <w:numFmt w:val="decimal"/>
      <w:lvlText w:val="%1.%2"/>
      <w:lvlJc w:val="left"/>
      <w:pPr>
        <w:ind w:left="567" w:hanging="567"/>
      </w:pPr>
      <w:rPr>
        <w:rFonts w:hint="default"/>
        <w:color w:val="0054A4"/>
      </w:rPr>
    </w:lvl>
    <w:lvl w:ilvl="2">
      <w:start w:val="1"/>
      <w:numFmt w:val="decimal"/>
      <w:lvlText w:val="%1.%2.%3"/>
      <w:lvlJc w:val="left"/>
      <w:pPr>
        <w:ind w:left="454" w:hanging="454"/>
      </w:pPr>
      <w:rPr>
        <w:rFonts w:hint="default"/>
      </w:rPr>
    </w:lvl>
    <w:lvl w:ilvl="3">
      <w:start w:val="1"/>
      <w:numFmt w:val="decimal"/>
      <w:lvlText w:val="%1.%2.%3.%4"/>
      <w:lvlJc w:val="left"/>
      <w:pPr>
        <w:ind w:left="454" w:hanging="454"/>
      </w:pPr>
      <w:rPr>
        <w:rFonts w:hint="default"/>
      </w:rPr>
    </w:lvl>
    <w:lvl w:ilvl="4">
      <w:start w:val="1"/>
      <w:numFmt w:val="decimal"/>
      <w:lvlText w:val="%1.%2.%3.%4.%5"/>
      <w:lvlJc w:val="left"/>
      <w:pPr>
        <w:ind w:left="454" w:hanging="454"/>
      </w:pPr>
      <w:rPr>
        <w:rFonts w:hint="default"/>
      </w:rPr>
    </w:lvl>
    <w:lvl w:ilvl="5">
      <w:start w:val="1"/>
      <w:numFmt w:val="decimal"/>
      <w:lvlText w:val="%1.%2.%3.%4.%5.%6"/>
      <w:lvlJc w:val="left"/>
      <w:pPr>
        <w:ind w:left="454" w:hanging="454"/>
      </w:pPr>
      <w:rPr>
        <w:rFonts w:hint="default"/>
      </w:rPr>
    </w:lvl>
    <w:lvl w:ilvl="6">
      <w:start w:val="1"/>
      <w:numFmt w:val="decimal"/>
      <w:lvlText w:val="%1.%2.%3.%4.%5.%6.%7"/>
      <w:lvlJc w:val="left"/>
      <w:pPr>
        <w:ind w:left="454" w:hanging="454"/>
      </w:pPr>
      <w:rPr>
        <w:rFonts w:hint="default"/>
      </w:rPr>
    </w:lvl>
    <w:lvl w:ilvl="7">
      <w:start w:val="1"/>
      <w:numFmt w:val="decimal"/>
      <w:lvlText w:val="%1.%2.%3.%4.%5.%6.%7.%8"/>
      <w:lvlJc w:val="left"/>
      <w:pPr>
        <w:ind w:left="454" w:hanging="454"/>
      </w:pPr>
      <w:rPr>
        <w:rFonts w:hint="default"/>
      </w:rPr>
    </w:lvl>
    <w:lvl w:ilvl="8">
      <w:start w:val="1"/>
      <w:numFmt w:val="decimal"/>
      <w:lvlText w:val="%1.%2.%3.%4.%5.%6.%7.%8.%9"/>
      <w:lvlJc w:val="left"/>
      <w:pPr>
        <w:ind w:left="454" w:hanging="454"/>
      </w:pPr>
      <w:rPr>
        <w:rFonts w:hint="default"/>
      </w:rPr>
    </w:lvl>
  </w:abstractNum>
  <w:abstractNum w:abstractNumId="9" w15:restartNumberingAfterBreak="0">
    <w:nsid w:val="70FB2983"/>
    <w:multiLevelType w:val="hybridMultilevel"/>
    <w:tmpl w:val="69FAF90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6044724"/>
    <w:multiLevelType w:val="hybridMultilevel"/>
    <w:tmpl w:val="43A450F6"/>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43424418">
    <w:abstractNumId w:val="7"/>
  </w:num>
  <w:num w:numId="2" w16cid:durableId="739598391">
    <w:abstractNumId w:val="7"/>
  </w:num>
  <w:num w:numId="3" w16cid:durableId="572083526">
    <w:abstractNumId w:val="8"/>
  </w:num>
  <w:num w:numId="4" w16cid:durableId="225651335">
    <w:abstractNumId w:val="8"/>
  </w:num>
  <w:num w:numId="5" w16cid:durableId="1606646163">
    <w:abstractNumId w:val="8"/>
  </w:num>
  <w:num w:numId="6" w16cid:durableId="1587835704">
    <w:abstractNumId w:val="8"/>
  </w:num>
  <w:num w:numId="7" w16cid:durableId="207030323">
    <w:abstractNumId w:val="8"/>
  </w:num>
  <w:num w:numId="8" w16cid:durableId="810054866">
    <w:abstractNumId w:val="0"/>
  </w:num>
  <w:num w:numId="9" w16cid:durableId="1800342449">
    <w:abstractNumId w:val="8"/>
  </w:num>
  <w:num w:numId="10" w16cid:durableId="643850456">
    <w:abstractNumId w:val="8"/>
  </w:num>
  <w:num w:numId="11" w16cid:durableId="1919094155">
    <w:abstractNumId w:val="8"/>
  </w:num>
  <w:num w:numId="12" w16cid:durableId="993945758">
    <w:abstractNumId w:val="8"/>
  </w:num>
  <w:num w:numId="13" w16cid:durableId="982200820">
    <w:abstractNumId w:val="8"/>
  </w:num>
  <w:num w:numId="14" w16cid:durableId="430441041">
    <w:abstractNumId w:val="0"/>
  </w:num>
  <w:num w:numId="15" w16cid:durableId="1739130681">
    <w:abstractNumId w:val="5"/>
  </w:num>
  <w:num w:numId="16" w16cid:durableId="947395377">
    <w:abstractNumId w:val="4"/>
  </w:num>
  <w:num w:numId="17" w16cid:durableId="583152754">
    <w:abstractNumId w:val="4"/>
  </w:num>
  <w:num w:numId="18" w16cid:durableId="1501038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856066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41377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1394867">
    <w:abstractNumId w:val="6"/>
  </w:num>
  <w:num w:numId="22" w16cid:durableId="1898709788">
    <w:abstractNumId w:val="10"/>
  </w:num>
  <w:num w:numId="23" w16cid:durableId="244800388">
    <w:abstractNumId w:val="1"/>
  </w:num>
  <w:num w:numId="24" w16cid:durableId="1478256631">
    <w:abstractNumId w:val="3"/>
  </w:num>
  <w:num w:numId="25" w16cid:durableId="1879779746">
    <w:abstractNumId w:val="9"/>
  </w:num>
  <w:num w:numId="26" w16cid:durableId="156344640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URCATTI, Domiziana">
    <w15:presenceInfo w15:providerId="AD" w15:userId="S::Domiziana.Turcatti@gloucestershire.gov.uk::7d12b03d-06f4-4cb6-adfe-a74f0776b55a"/>
  </w15:person>
  <w15:person w15:author="HOLLAND, Nick">
    <w15:presenceInfo w15:providerId="AD" w15:userId="S::Nick.Holland@gloucestershire.gov.uk::d0e66bd3-d2c2-408e-843b-2461ac183f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991"/>
    <w:rsid w:val="0000011A"/>
    <w:rsid w:val="00003ED6"/>
    <w:rsid w:val="00005B04"/>
    <w:rsid w:val="00007F6B"/>
    <w:rsid w:val="00013AF2"/>
    <w:rsid w:val="00014627"/>
    <w:rsid w:val="00014CF8"/>
    <w:rsid w:val="000160FD"/>
    <w:rsid w:val="00016E4E"/>
    <w:rsid w:val="00020980"/>
    <w:rsid w:val="00020E39"/>
    <w:rsid w:val="00022609"/>
    <w:rsid w:val="00024B62"/>
    <w:rsid w:val="0002622C"/>
    <w:rsid w:val="00033894"/>
    <w:rsid w:val="00034A10"/>
    <w:rsid w:val="0004065B"/>
    <w:rsid w:val="00045A9A"/>
    <w:rsid w:val="00051429"/>
    <w:rsid w:val="00051ADA"/>
    <w:rsid w:val="00051F0C"/>
    <w:rsid w:val="00055E37"/>
    <w:rsid w:val="00066B32"/>
    <w:rsid w:val="000719D6"/>
    <w:rsid w:val="00084653"/>
    <w:rsid w:val="00084C14"/>
    <w:rsid w:val="00086CA3"/>
    <w:rsid w:val="00091138"/>
    <w:rsid w:val="00091D27"/>
    <w:rsid w:val="000955AE"/>
    <w:rsid w:val="000A04FD"/>
    <w:rsid w:val="000A7D0B"/>
    <w:rsid w:val="000B06E0"/>
    <w:rsid w:val="000B1557"/>
    <w:rsid w:val="000B5CBA"/>
    <w:rsid w:val="000B6C9F"/>
    <w:rsid w:val="000C02B3"/>
    <w:rsid w:val="000C2730"/>
    <w:rsid w:val="000C2C6D"/>
    <w:rsid w:val="000C3E7F"/>
    <w:rsid w:val="000C5E5A"/>
    <w:rsid w:val="000D2F37"/>
    <w:rsid w:val="000D4E69"/>
    <w:rsid w:val="000E19B0"/>
    <w:rsid w:val="000E2A64"/>
    <w:rsid w:val="000F3688"/>
    <w:rsid w:val="000F570D"/>
    <w:rsid w:val="000F77E7"/>
    <w:rsid w:val="001038B3"/>
    <w:rsid w:val="00105118"/>
    <w:rsid w:val="0010527C"/>
    <w:rsid w:val="00105AA8"/>
    <w:rsid w:val="00110277"/>
    <w:rsid w:val="001137AD"/>
    <w:rsid w:val="00117D47"/>
    <w:rsid w:val="00121673"/>
    <w:rsid w:val="001228FD"/>
    <w:rsid w:val="00133220"/>
    <w:rsid w:val="00133C94"/>
    <w:rsid w:val="00135059"/>
    <w:rsid w:val="00136077"/>
    <w:rsid w:val="00141E2C"/>
    <w:rsid w:val="00143340"/>
    <w:rsid w:val="00153DF8"/>
    <w:rsid w:val="00157582"/>
    <w:rsid w:val="00160715"/>
    <w:rsid w:val="0016193A"/>
    <w:rsid w:val="00165C71"/>
    <w:rsid w:val="00171C40"/>
    <w:rsid w:val="00176D11"/>
    <w:rsid w:val="0017791C"/>
    <w:rsid w:val="00183783"/>
    <w:rsid w:val="00190523"/>
    <w:rsid w:val="001912ED"/>
    <w:rsid w:val="00191566"/>
    <w:rsid w:val="00191634"/>
    <w:rsid w:val="0019314F"/>
    <w:rsid w:val="001A29AB"/>
    <w:rsid w:val="001A432B"/>
    <w:rsid w:val="001A60E4"/>
    <w:rsid w:val="001A7B60"/>
    <w:rsid w:val="001B10FB"/>
    <w:rsid w:val="001B1252"/>
    <w:rsid w:val="001B58FA"/>
    <w:rsid w:val="001B7EEB"/>
    <w:rsid w:val="001C1B16"/>
    <w:rsid w:val="001C277C"/>
    <w:rsid w:val="001C2C70"/>
    <w:rsid w:val="001E18E7"/>
    <w:rsid w:val="001F1D8C"/>
    <w:rsid w:val="0020082C"/>
    <w:rsid w:val="00203403"/>
    <w:rsid w:val="00204095"/>
    <w:rsid w:val="00207875"/>
    <w:rsid w:val="00210BB4"/>
    <w:rsid w:val="0021273A"/>
    <w:rsid w:val="0021350A"/>
    <w:rsid w:val="0021573C"/>
    <w:rsid w:val="00221092"/>
    <w:rsid w:val="002267C5"/>
    <w:rsid w:val="002268A7"/>
    <w:rsid w:val="0023173A"/>
    <w:rsid w:val="00231E1B"/>
    <w:rsid w:val="00237308"/>
    <w:rsid w:val="00240F88"/>
    <w:rsid w:val="00241AF5"/>
    <w:rsid w:val="002424F2"/>
    <w:rsid w:val="00250122"/>
    <w:rsid w:val="00263DBE"/>
    <w:rsid w:val="00267791"/>
    <w:rsid w:val="00270B10"/>
    <w:rsid w:val="00274959"/>
    <w:rsid w:val="00274C1E"/>
    <w:rsid w:val="00277B6A"/>
    <w:rsid w:val="0028198B"/>
    <w:rsid w:val="00284993"/>
    <w:rsid w:val="0029232C"/>
    <w:rsid w:val="00292778"/>
    <w:rsid w:val="0029455E"/>
    <w:rsid w:val="00295662"/>
    <w:rsid w:val="00297FF9"/>
    <w:rsid w:val="002A1627"/>
    <w:rsid w:val="002A1D45"/>
    <w:rsid w:val="002A2A01"/>
    <w:rsid w:val="002A439B"/>
    <w:rsid w:val="002A49B1"/>
    <w:rsid w:val="002A4CC6"/>
    <w:rsid w:val="002A57BB"/>
    <w:rsid w:val="002A6974"/>
    <w:rsid w:val="002AC709"/>
    <w:rsid w:val="002D49E8"/>
    <w:rsid w:val="002D5AE0"/>
    <w:rsid w:val="002E3720"/>
    <w:rsid w:val="002F6057"/>
    <w:rsid w:val="002F7216"/>
    <w:rsid w:val="0030268E"/>
    <w:rsid w:val="00302FF8"/>
    <w:rsid w:val="0030355E"/>
    <w:rsid w:val="003126C5"/>
    <w:rsid w:val="00312C6C"/>
    <w:rsid w:val="003152D3"/>
    <w:rsid w:val="00327B0B"/>
    <w:rsid w:val="003304B1"/>
    <w:rsid w:val="0033262F"/>
    <w:rsid w:val="00334125"/>
    <w:rsid w:val="00334FB2"/>
    <w:rsid w:val="003369DF"/>
    <w:rsid w:val="00337278"/>
    <w:rsid w:val="00343CB9"/>
    <w:rsid w:val="003462D0"/>
    <w:rsid w:val="00354A6B"/>
    <w:rsid w:val="00355613"/>
    <w:rsid w:val="00356A7E"/>
    <w:rsid w:val="00362320"/>
    <w:rsid w:val="00362655"/>
    <w:rsid w:val="00362D6C"/>
    <w:rsid w:val="003638DB"/>
    <w:rsid w:val="0037255D"/>
    <w:rsid w:val="00373566"/>
    <w:rsid w:val="0037377B"/>
    <w:rsid w:val="00374E4F"/>
    <w:rsid w:val="003753CC"/>
    <w:rsid w:val="003822EC"/>
    <w:rsid w:val="00382C2C"/>
    <w:rsid w:val="003850B6"/>
    <w:rsid w:val="00386A71"/>
    <w:rsid w:val="0038776E"/>
    <w:rsid w:val="00391F3E"/>
    <w:rsid w:val="003A1BAE"/>
    <w:rsid w:val="003A2015"/>
    <w:rsid w:val="003A2495"/>
    <w:rsid w:val="003A53E4"/>
    <w:rsid w:val="003B019B"/>
    <w:rsid w:val="003B2439"/>
    <w:rsid w:val="003B78FE"/>
    <w:rsid w:val="003C0DF2"/>
    <w:rsid w:val="003C27C0"/>
    <w:rsid w:val="003C3537"/>
    <w:rsid w:val="003D0C9E"/>
    <w:rsid w:val="003D21FB"/>
    <w:rsid w:val="003D28D8"/>
    <w:rsid w:val="003D38FB"/>
    <w:rsid w:val="003E1287"/>
    <w:rsid w:val="003E590A"/>
    <w:rsid w:val="004015AA"/>
    <w:rsid w:val="00401C55"/>
    <w:rsid w:val="004042A8"/>
    <w:rsid w:val="00406E52"/>
    <w:rsid w:val="00410881"/>
    <w:rsid w:val="00412BE0"/>
    <w:rsid w:val="00414C6F"/>
    <w:rsid w:val="00415439"/>
    <w:rsid w:val="0041555D"/>
    <w:rsid w:val="00415D56"/>
    <w:rsid w:val="004230C3"/>
    <w:rsid w:val="00423BE7"/>
    <w:rsid w:val="00430D3A"/>
    <w:rsid w:val="00432092"/>
    <w:rsid w:val="00440593"/>
    <w:rsid w:val="00443A4F"/>
    <w:rsid w:val="00444BAA"/>
    <w:rsid w:val="0045203B"/>
    <w:rsid w:val="00467BD3"/>
    <w:rsid w:val="00472378"/>
    <w:rsid w:val="00472B05"/>
    <w:rsid w:val="00477C3C"/>
    <w:rsid w:val="004828B7"/>
    <w:rsid w:val="004834E5"/>
    <w:rsid w:val="00484F1C"/>
    <w:rsid w:val="00485DFB"/>
    <w:rsid w:val="00487B73"/>
    <w:rsid w:val="00491152"/>
    <w:rsid w:val="004911C7"/>
    <w:rsid w:val="00493075"/>
    <w:rsid w:val="00494D64"/>
    <w:rsid w:val="004A082F"/>
    <w:rsid w:val="004A7B0E"/>
    <w:rsid w:val="004B0383"/>
    <w:rsid w:val="004B40CA"/>
    <w:rsid w:val="004C15CF"/>
    <w:rsid w:val="004E2D89"/>
    <w:rsid w:val="004E3063"/>
    <w:rsid w:val="004F0B50"/>
    <w:rsid w:val="004F0E63"/>
    <w:rsid w:val="004F7230"/>
    <w:rsid w:val="005068E5"/>
    <w:rsid w:val="005110D9"/>
    <w:rsid w:val="005128BD"/>
    <w:rsid w:val="00513562"/>
    <w:rsid w:val="00514EF4"/>
    <w:rsid w:val="00515B8F"/>
    <w:rsid w:val="00521C3D"/>
    <w:rsid w:val="00523F9C"/>
    <w:rsid w:val="00525B6F"/>
    <w:rsid w:val="0052699C"/>
    <w:rsid w:val="00532806"/>
    <w:rsid w:val="00533DC0"/>
    <w:rsid w:val="00542CF3"/>
    <w:rsid w:val="005449F0"/>
    <w:rsid w:val="00546CC9"/>
    <w:rsid w:val="00551DCF"/>
    <w:rsid w:val="0056711A"/>
    <w:rsid w:val="00570593"/>
    <w:rsid w:val="005713C4"/>
    <w:rsid w:val="00580386"/>
    <w:rsid w:val="005820D8"/>
    <w:rsid w:val="005849C2"/>
    <w:rsid w:val="00587FE8"/>
    <w:rsid w:val="00593B76"/>
    <w:rsid w:val="0059502B"/>
    <w:rsid w:val="00596468"/>
    <w:rsid w:val="005976A0"/>
    <w:rsid w:val="00597718"/>
    <w:rsid w:val="00597D6A"/>
    <w:rsid w:val="005A04E3"/>
    <w:rsid w:val="005A0D92"/>
    <w:rsid w:val="005B16BA"/>
    <w:rsid w:val="005B2EFE"/>
    <w:rsid w:val="005B4107"/>
    <w:rsid w:val="005B59E4"/>
    <w:rsid w:val="005B7F32"/>
    <w:rsid w:val="005C45F7"/>
    <w:rsid w:val="005C6B2B"/>
    <w:rsid w:val="005D28C9"/>
    <w:rsid w:val="005D424F"/>
    <w:rsid w:val="005D4EE2"/>
    <w:rsid w:val="005D55A2"/>
    <w:rsid w:val="005D65D9"/>
    <w:rsid w:val="005E13C9"/>
    <w:rsid w:val="005E7EFE"/>
    <w:rsid w:val="00600809"/>
    <w:rsid w:val="006033B0"/>
    <w:rsid w:val="00610A09"/>
    <w:rsid w:val="00614505"/>
    <w:rsid w:val="00617426"/>
    <w:rsid w:val="00622CF2"/>
    <w:rsid w:val="006273C1"/>
    <w:rsid w:val="00627ECF"/>
    <w:rsid w:val="00630ECB"/>
    <w:rsid w:val="006322D0"/>
    <w:rsid w:val="00634FCF"/>
    <w:rsid w:val="00642E6E"/>
    <w:rsid w:val="00643DE6"/>
    <w:rsid w:val="006533E0"/>
    <w:rsid w:val="00653BF5"/>
    <w:rsid w:val="00653CAD"/>
    <w:rsid w:val="0065657E"/>
    <w:rsid w:val="00657A06"/>
    <w:rsid w:val="00661875"/>
    <w:rsid w:val="006629EB"/>
    <w:rsid w:val="006632AA"/>
    <w:rsid w:val="0066384B"/>
    <w:rsid w:val="00672991"/>
    <w:rsid w:val="00675325"/>
    <w:rsid w:val="00683FD4"/>
    <w:rsid w:val="006857F1"/>
    <w:rsid w:val="00685DA8"/>
    <w:rsid w:val="006865EC"/>
    <w:rsid w:val="00696BE4"/>
    <w:rsid w:val="006A0555"/>
    <w:rsid w:val="006A2688"/>
    <w:rsid w:val="006A27CD"/>
    <w:rsid w:val="006A60CE"/>
    <w:rsid w:val="006A7B0F"/>
    <w:rsid w:val="006B1A49"/>
    <w:rsid w:val="006B4A20"/>
    <w:rsid w:val="006B7887"/>
    <w:rsid w:val="006C059D"/>
    <w:rsid w:val="006C068D"/>
    <w:rsid w:val="006C4DC3"/>
    <w:rsid w:val="006D1F15"/>
    <w:rsid w:val="006E36FD"/>
    <w:rsid w:val="006E3B6E"/>
    <w:rsid w:val="006E5923"/>
    <w:rsid w:val="006E609E"/>
    <w:rsid w:val="006F23CA"/>
    <w:rsid w:val="006F3662"/>
    <w:rsid w:val="006F6951"/>
    <w:rsid w:val="007000FC"/>
    <w:rsid w:val="007075C8"/>
    <w:rsid w:val="00713004"/>
    <w:rsid w:val="0071684E"/>
    <w:rsid w:val="007227C0"/>
    <w:rsid w:val="00724C7E"/>
    <w:rsid w:val="00730076"/>
    <w:rsid w:val="00732F36"/>
    <w:rsid w:val="0073493E"/>
    <w:rsid w:val="007471F8"/>
    <w:rsid w:val="00751F99"/>
    <w:rsid w:val="00753BC9"/>
    <w:rsid w:val="00753CC4"/>
    <w:rsid w:val="00755810"/>
    <w:rsid w:val="00760A02"/>
    <w:rsid w:val="00762837"/>
    <w:rsid w:val="00762C51"/>
    <w:rsid w:val="00762E48"/>
    <w:rsid w:val="00776B09"/>
    <w:rsid w:val="007776CE"/>
    <w:rsid w:val="0078044E"/>
    <w:rsid w:val="007867BC"/>
    <w:rsid w:val="007956C8"/>
    <w:rsid w:val="00796CA0"/>
    <w:rsid w:val="0079751F"/>
    <w:rsid w:val="007A570C"/>
    <w:rsid w:val="007A5970"/>
    <w:rsid w:val="007B6AA5"/>
    <w:rsid w:val="007B73C9"/>
    <w:rsid w:val="007C1991"/>
    <w:rsid w:val="007C2C54"/>
    <w:rsid w:val="007C43F1"/>
    <w:rsid w:val="007C4C0B"/>
    <w:rsid w:val="007D2F5D"/>
    <w:rsid w:val="007D309B"/>
    <w:rsid w:val="007D4D86"/>
    <w:rsid w:val="007E0D33"/>
    <w:rsid w:val="007E0E17"/>
    <w:rsid w:val="007E0F2B"/>
    <w:rsid w:val="007E497E"/>
    <w:rsid w:val="007F3AB7"/>
    <w:rsid w:val="007F3F4E"/>
    <w:rsid w:val="00801B15"/>
    <w:rsid w:val="00810335"/>
    <w:rsid w:val="008166CE"/>
    <w:rsid w:val="00822510"/>
    <w:rsid w:val="008247B9"/>
    <w:rsid w:val="008259A4"/>
    <w:rsid w:val="00825DF3"/>
    <w:rsid w:val="00825FA3"/>
    <w:rsid w:val="00832570"/>
    <w:rsid w:val="00845C4D"/>
    <w:rsid w:val="00846DC2"/>
    <w:rsid w:val="00850D74"/>
    <w:rsid w:val="00855499"/>
    <w:rsid w:val="00857EDA"/>
    <w:rsid w:val="008606B1"/>
    <w:rsid w:val="00861692"/>
    <w:rsid w:val="00866194"/>
    <w:rsid w:val="008757E6"/>
    <w:rsid w:val="00875D3D"/>
    <w:rsid w:val="00877760"/>
    <w:rsid w:val="00881EF8"/>
    <w:rsid w:val="00890921"/>
    <w:rsid w:val="0089139C"/>
    <w:rsid w:val="00893B4F"/>
    <w:rsid w:val="00894A5F"/>
    <w:rsid w:val="008974E9"/>
    <w:rsid w:val="008A0528"/>
    <w:rsid w:val="008A3593"/>
    <w:rsid w:val="008A5352"/>
    <w:rsid w:val="008A7334"/>
    <w:rsid w:val="008B7382"/>
    <w:rsid w:val="008D1375"/>
    <w:rsid w:val="008D27B4"/>
    <w:rsid w:val="008E2F75"/>
    <w:rsid w:val="008F1A6B"/>
    <w:rsid w:val="008F50D9"/>
    <w:rsid w:val="008F510D"/>
    <w:rsid w:val="008F63BF"/>
    <w:rsid w:val="009078C3"/>
    <w:rsid w:val="00907CBE"/>
    <w:rsid w:val="009101A1"/>
    <w:rsid w:val="009101A4"/>
    <w:rsid w:val="00910664"/>
    <w:rsid w:val="0091284A"/>
    <w:rsid w:val="00912DAC"/>
    <w:rsid w:val="00914870"/>
    <w:rsid w:val="00914AFC"/>
    <w:rsid w:val="009174E8"/>
    <w:rsid w:val="00917B9B"/>
    <w:rsid w:val="00921EFB"/>
    <w:rsid w:val="00927E26"/>
    <w:rsid w:val="00932E41"/>
    <w:rsid w:val="009331F3"/>
    <w:rsid w:val="009374E4"/>
    <w:rsid w:val="00937EC9"/>
    <w:rsid w:val="00940EEE"/>
    <w:rsid w:val="00946EC1"/>
    <w:rsid w:val="0095120F"/>
    <w:rsid w:val="0095122B"/>
    <w:rsid w:val="00951D0D"/>
    <w:rsid w:val="00951E0F"/>
    <w:rsid w:val="00955B8E"/>
    <w:rsid w:val="00960F65"/>
    <w:rsid w:val="00967062"/>
    <w:rsid w:val="0096760F"/>
    <w:rsid w:val="009708A1"/>
    <w:rsid w:val="00972577"/>
    <w:rsid w:val="00975317"/>
    <w:rsid w:val="00976194"/>
    <w:rsid w:val="00983939"/>
    <w:rsid w:val="00986AF4"/>
    <w:rsid w:val="00990E2E"/>
    <w:rsid w:val="00990F27"/>
    <w:rsid w:val="00991047"/>
    <w:rsid w:val="00993163"/>
    <w:rsid w:val="0099739B"/>
    <w:rsid w:val="00997B4A"/>
    <w:rsid w:val="009A0FFE"/>
    <w:rsid w:val="009A3233"/>
    <w:rsid w:val="009A32BC"/>
    <w:rsid w:val="009A4C0E"/>
    <w:rsid w:val="009B1DD8"/>
    <w:rsid w:val="009B5831"/>
    <w:rsid w:val="009D183F"/>
    <w:rsid w:val="009D3BC1"/>
    <w:rsid w:val="009D45C9"/>
    <w:rsid w:val="009E1934"/>
    <w:rsid w:val="009E1C74"/>
    <w:rsid w:val="009E4DCF"/>
    <w:rsid w:val="009F079E"/>
    <w:rsid w:val="009F1764"/>
    <w:rsid w:val="009F7107"/>
    <w:rsid w:val="009F7228"/>
    <w:rsid w:val="00A02584"/>
    <w:rsid w:val="00A1069D"/>
    <w:rsid w:val="00A107B8"/>
    <w:rsid w:val="00A14DEB"/>
    <w:rsid w:val="00A15125"/>
    <w:rsid w:val="00A17EF4"/>
    <w:rsid w:val="00A206B9"/>
    <w:rsid w:val="00A2227F"/>
    <w:rsid w:val="00A33B78"/>
    <w:rsid w:val="00A35FFA"/>
    <w:rsid w:val="00A4497D"/>
    <w:rsid w:val="00A46B4B"/>
    <w:rsid w:val="00A473EE"/>
    <w:rsid w:val="00A5197F"/>
    <w:rsid w:val="00A52679"/>
    <w:rsid w:val="00A52CF4"/>
    <w:rsid w:val="00A5658D"/>
    <w:rsid w:val="00A57A2C"/>
    <w:rsid w:val="00A63D9D"/>
    <w:rsid w:val="00A66B7B"/>
    <w:rsid w:val="00A76050"/>
    <w:rsid w:val="00A830B9"/>
    <w:rsid w:val="00A84CD8"/>
    <w:rsid w:val="00A90BCD"/>
    <w:rsid w:val="00A96902"/>
    <w:rsid w:val="00AA2C8C"/>
    <w:rsid w:val="00AA5D09"/>
    <w:rsid w:val="00AA764C"/>
    <w:rsid w:val="00AB0096"/>
    <w:rsid w:val="00AB450C"/>
    <w:rsid w:val="00AB5772"/>
    <w:rsid w:val="00AC03E3"/>
    <w:rsid w:val="00AC1F4F"/>
    <w:rsid w:val="00AC665B"/>
    <w:rsid w:val="00AD05F7"/>
    <w:rsid w:val="00AD09CF"/>
    <w:rsid w:val="00AD4819"/>
    <w:rsid w:val="00AD4FC8"/>
    <w:rsid w:val="00AE04F1"/>
    <w:rsid w:val="00AE429D"/>
    <w:rsid w:val="00AE44B8"/>
    <w:rsid w:val="00AE5D7F"/>
    <w:rsid w:val="00AE6EBD"/>
    <w:rsid w:val="00AF085A"/>
    <w:rsid w:val="00B008E8"/>
    <w:rsid w:val="00B01071"/>
    <w:rsid w:val="00B04674"/>
    <w:rsid w:val="00B07505"/>
    <w:rsid w:val="00B10568"/>
    <w:rsid w:val="00B10FEA"/>
    <w:rsid w:val="00B11941"/>
    <w:rsid w:val="00B134FC"/>
    <w:rsid w:val="00B224CA"/>
    <w:rsid w:val="00B26448"/>
    <w:rsid w:val="00B2697F"/>
    <w:rsid w:val="00B32EB0"/>
    <w:rsid w:val="00B3611F"/>
    <w:rsid w:val="00B44008"/>
    <w:rsid w:val="00B50F06"/>
    <w:rsid w:val="00B54A37"/>
    <w:rsid w:val="00B572A5"/>
    <w:rsid w:val="00B61542"/>
    <w:rsid w:val="00B638C7"/>
    <w:rsid w:val="00B64410"/>
    <w:rsid w:val="00B65C1F"/>
    <w:rsid w:val="00B66DD0"/>
    <w:rsid w:val="00B80DDF"/>
    <w:rsid w:val="00B814CD"/>
    <w:rsid w:val="00B8314D"/>
    <w:rsid w:val="00B906C5"/>
    <w:rsid w:val="00B912C2"/>
    <w:rsid w:val="00B920FE"/>
    <w:rsid w:val="00B94DF9"/>
    <w:rsid w:val="00B96372"/>
    <w:rsid w:val="00BA0C32"/>
    <w:rsid w:val="00BA155E"/>
    <w:rsid w:val="00BA265C"/>
    <w:rsid w:val="00BA57BC"/>
    <w:rsid w:val="00BA6278"/>
    <w:rsid w:val="00BC522D"/>
    <w:rsid w:val="00BC724E"/>
    <w:rsid w:val="00BD29BD"/>
    <w:rsid w:val="00BD6F1D"/>
    <w:rsid w:val="00BE1853"/>
    <w:rsid w:val="00BE1E51"/>
    <w:rsid w:val="00BE76CF"/>
    <w:rsid w:val="00BF298E"/>
    <w:rsid w:val="00BF7929"/>
    <w:rsid w:val="00C0638B"/>
    <w:rsid w:val="00C071B0"/>
    <w:rsid w:val="00C17A10"/>
    <w:rsid w:val="00C23E61"/>
    <w:rsid w:val="00C35332"/>
    <w:rsid w:val="00C35B9A"/>
    <w:rsid w:val="00C36EDF"/>
    <w:rsid w:val="00C37338"/>
    <w:rsid w:val="00C42FDA"/>
    <w:rsid w:val="00C43F5D"/>
    <w:rsid w:val="00C44577"/>
    <w:rsid w:val="00C44F89"/>
    <w:rsid w:val="00C45F88"/>
    <w:rsid w:val="00C46290"/>
    <w:rsid w:val="00C46AB9"/>
    <w:rsid w:val="00C4740F"/>
    <w:rsid w:val="00C524F3"/>
    <w:rsid w:val="00C538C7"/>
    <w:rsid w:val="00C57932"/>
    <w:rsid w:val="00C57A8C"/>
    <w:rsid w:val="00C57FFD"/>
    <w:rsid w:val="00C61050"/>
    <w:rsid w:val="00C6250F"/>
    <w:rsid w:val="00C62958"/>
    <w:rsid w:val="00C73FBD"/>
    <w:rsid w:val="00C7490E"/>
    <w:rsid w:val="00C76B23"/>
    <w:rsid w:val="00C8103D"/>
    <w:rsid w:val="00C83185"/>
    <w:rsid w:val="00C85BDB"/>
    <w:rsid w:val="00C91A6F"/>
    <w:rsid w:val="00C9393D"/>
    <w:rsid w:val="00C940E8"/>
    <w:rsid w:val="00C959E9"/>
    <w:rsid w:val="00CA1400"/>
    <w:rsid w:val="00CA26AF"/>
    <w:rsid w:val="00CA30B1"/>
    <w:rsid w:val="00CA6FC5"/>
    <w:rsid w:val="00CB1F75"/>
    <w:rsid w:val="00CB7B60"/>
    <w:rsid w:val="00CC00FB"/>
    <w:rsid w:val="00CC6100"/>
    <w:rsid w:val="00CD0481"/>
    <w:rsid w:val="00CD33E6"/>
    <w:rsid w:val="00CD356D"/>
    <w:rsid w:val="00CD544C"/>
    <w:rsid w:val="00CD60A4"/>
    <w:rsid w:val="00CD7827"/>
    <w:rsid w:val="00CE5F73"/>
    <w:rsid w:val="00CF04E4"/>
    <w:rsid w:val="00D0165E"/>
    <w:rsid w:val="00D02F73"/>
    <w:rsid w:val="00D12D20"/>
    <w:rsid w:val="00D2267D"/>
    <w:rsid w:val="00D2306B"/>
    <w:rsid w:val="00D25E35"/>
    <w:rsid w:val="00D33DB1"/>
    <w:rsid w:val="00D36CF6"/>
    <w:rsid w:val="00D41BAB"/>
    <w:rsid w:val="00D43636"/>
    <w:rsid w:val="00D50F1E"/>
    <w:rsid w:val="00D516F2"/>
    <w:rsid w:val="00D578CB"/>
    <w:rsid w:val="00D62557"/>
    <w:rsid w:val="00D67E23"/>
    <w:rsid w:val="00D70094"/>
    <w:rsid w:val="00D70F0B"/>
    <w:rsid w:val="00D84706"/>
    <w:rsid w:val="00D871C1"/>
    <w:rsid w:val="00D87A4D"/>
    <w:rsid w:val="00D87AC4"/>
    <w:rsid w:val="00D952E3"/>
    <w:rsid w:val="00D9783C"/>
    <w:rsid w:val="00DA00CF"/>
    <w:rsid w:val="00DA0105"/>
    <w:rsid w:val="00DA1ECD"/>
    <w:rsid w:val="00DA29F8"/>
    <w:rsid w:val="00DA36FD"/>
    <w:rsid w:val="00DA5374"/>
    <w:rsid w:val="00DB131A"/>
    <w:rsid w:val="00DB329B"/>
    <w:rsid w:val="00DB399F"/>
    <w:rsid w:val="00DB4DEC"/>
    <w:rsid w:val="00DB5692"/>
    <w:rsid w:val="00DC3608"/>
    <w:rsid w:val="00DD1F7F"/>
    <w:rsid w:val="00DD6788"/>
    <w:rsid w:val="00DD78F5"/>
    <w:rsid w:val="00DE32E9"/>
    <w:rsid w:val="00DF3ABA"/>
    <w:rsid w:val="00DF6925"/>
    <w:rsid w:val="00E00F3D"/>
    <w:rsid w:val="00E013DA"/>
    <w:rsid w:val="00E03C3C"/>
    <w:rsid w:val="00E07199"/>
    <w:rsid w:val="00E125B0"/>
    <w:rsid w:val="00E22BE1"/>
    <w:rsid w:val="00E23304"/>
    <w:rsid w:val="00E33A22"/>
    <w:rsid w:val="00E33B51"/>
    <w:rsid w:val="00E52693"/>
    <w:rsid w:val="00E53644"/>
    <w:rsid w:val="00E55C20"/>
    <w:rsid w:val="00E57285"/>
    <w:rsid w:val="00E60CEA"/>
    <w:rsid w:val="00E6118E"/>
    <w:rsid w:val="00E64B2A"/>
    <w:rsid w:val="00E65AA1"/>
    <w:rsid w:val="00E6681B"/>
    <w:rsid w:val="00E702D6"/>
    <w:rsid w:val="00E7327B"/>
    <w:rsid w:val="00E7487C"/>
    <w:rsid w:val="00E77647"/>
    <w:rsid w:val="00E80C9E"/>
    <w:rsid w:val="00E83600"/>
    <w:rsid w:val="00E8453B"/>
    <w:rsid w:val="00E87410"/>
    <w:rsid w:val="00E9697D"/>
    <w:rsid w:val="00E97CDD"/>
    <w:rsid w:val="00EA235B"/>
    <w:rsid w:val="00EA2EEA"/>
    <w:rsid w:val="00EB31AD"/>
    <w:rsid w:val="00EB5914"/>
    <w:rsid w:val="00EB6C00"/>
    <w:rsid w:val="00EC26C0"/>
    <w:rsid w:val="00EC357C"/>
    <w:rsid w:val="00ED26B8"/>
    <w:rsid w:val="00ED46CB"/>
    <w:rsid w:val="00ED4B37"/>
    <w:rsid w:val="00ED588F"/>
    <w:rsid w:val="00ED70F5"/>
    <w:rsid w:val="00EE0287"/>
    <w:rsid w:val="00EE0D22"/>
    <w:rsid w:val="00EE1FED"/>
    <w:rsid w:val="00EE52F0"/>
    <w:rsid w:val="00EE66CA"/>
    <w:rsid w:val="00EE6B56"/>
    <w:rsid w:val="00EF2978"/>
    <w:rsid w:val="00F014A7"/>
    <w:rsid w:val="00F01EAA"/>
    <w:rsid w:val="00F03861"/>
    <w:rsid w:val="00F11CCE"/>
    <w:rsid w:val="00F15D2F"/>
    <w:rsid w:val="00F16D43"/>
    <w:rsid w:val="00F2266C"/>
    <w:rsid w:val="00F25974"/>
    <w:rsid w:val="00F26232"/>
    <w:rsid w:val="00F27668"/>
    <w:rsid w:val="00F30072"/>
    <w:rsid w:val="00F32FD6"/>
    <w:rsid w:val="00F35AC9"/>
    <w:rsid w:val="00F37010"/>
    <w:rsid w:val="00F4140D"/>
    <w:rsid w:val="00F423F0"/>
    <w:rsid w:val="00F47827"/>
    <w:rsid w:val="00F50FB4"/>
    <w:rsid w:val="00F51E15"/>
    <w:rsid w:val="00F52AD2"/>
    <w:rsid w:val="00F54E34"/>
    <w:rsid w:val="00F56175"/>
    <w:rsid w:val="00F706EB"/>
    <w:rsid w:val="00F735F1"/>
    <w:rsid w:val="00F737F5"/>
    <w:rsid w:val="00F75A28"/>
    <w:rsid w:val="00F77766"/>
    <w:rsid w:val="00F80175"/>
    <w:rsid w:val="00F82E30"/>
    <w:rsid w:val="00F83F13"/>
    <w:rsid w:val="00F86E7E"/>
    <w:rsid w:val="00F8773F"/>
    <w:rsid w:val="00F9096A"/>
    <w:rsid w:val="00F932A2"/>
    <w:rsid w:val="00F949CD"/>
    <w:rsid w:val="00F9724B"/>
    <w:rsid w:val="00FA221A"/>
    <w:rsid w:val="00FA54C8"/>
    <w:rsid w:val="00FB007C"/>
    <w:rsid w:val="00FB1CEE"/>
    <w:rsid w:val="00FB2A6D"/>
    <w:rsid w:val="00FB40F3"/>
    <w:rsid w:val="00FC068B"/>
    <w:rsid w:val="00FC58BF"/>
    <w:rsid w:val="00FE06B7"/>
    <w:rsid w:val="00FE0F1B"/>
    <w:rsid w:val="00FE1586"/>
    <w:rsid w:val="00FF44A8"/>
    <w:rsid w:val="00FF7B65"/>
    <w:rsid w:val="01609184"/>
    <w:rsid w:val="06F43D99"/>
    <w:rsid w:val="078413AA"/>
    <w:rsid w:val="0848A686"/>
    <w:rsid w:val="09751453"/>
    <w:rsid w:val="0C9BF560"/>
    <w:rsid w:val="0CB2FAA8"/>
    <w:rsid w:val="0CBCE18F"/>
    <w:rsid w:val="0D1ED9F7"/>
    <w:rsid w:val="0D960CD2"/>
    <w:rsid w:val="0E36B265"/>
    <w:rsid w:val="0F8B850A"/>
    <w:rsid w:val="12254D3B"/>
    <w:rsid w:val="135A0E99"/>
    <w:rsid w:val="146EA78B"/>
    <w:rsid w:val="14FAB01F"/>
    <w:rsid w:val="1809E9A8"/>
    <w:rsid w:val="1A821711"/>
    <w:rsid w:val="1CBA046F"/>
    <w:rsid w:val="1D5AC05A"/>
    <w:rsid w:val="1E8CA78B"/>
    <w:rsid w:val="1EC4E56C"/>
    <w:rsid w:val="1F85445B"/>
    <w:rsid w:val="1FCEA3E9"/>
    <w:rsid w:val="203E8486"/>
    <w:rsid w:val="2097E235"/>
    <w:rsid w:val="21C6AC7C"/>
    <w:rsid w:val="224E342C"/>
    <w:rsid w:val="23E2248D"/>
    <w:rsid w:val="23E2D263"/>
    <w:rsid w:val="2414B35C"/>
    <w:rsid w:val="2649A7AC"/>
    <w:rsid w:val="26660E2A"/>
    <w:rsid w:val="26CBB832"/>
    <w:rsid w:val="27B326B1"/>
    <w:rsid w:val="27BB36B5"/>
    <w:rsid w:val="281E103D"/>
    <w:rsid w:val="2821FBEC"/>
    <w:rsid w:val="29ED392E"/>
    <w:rsid w:val="2A18A9B3"/>
    <w:rsid w:val="2CE46EE3"/>
    <w:rsid w:val="2EB5D8FD"/>
    <w:rsid w:val="30E091FA"/>
    <w:rsid w:val="315395BC"/>
    <w:rsid w:val="333E4308"/>
    <w:rsid w:val="34EC81E3"/>
    <w:rsid w:val="36273FA9"/>
    <w:rsid w:val="365C7341"/>
    <w:rsid w:val="366FB84C"/>
    <w:rsid w:val="374527DB"/>
    <w:rsid w:val="3786768A"/>
    <w:rsid w:val="392A6226"/>
    <w:rsid w:val="3F1B872B"/>
    <w:rsid w:val="407F12B2"/>
    <w:rsid w:val="41E2D8DC"/>
    <w:rsid w:val="436AB15A"/>
    <w:rsid w:val="45430203"/>
    <w:rsid w:val="47B5A3E0"/>
    <w:rsid w:val="4953D8D7"/>
    <w:rsid w:val="49855C0F"/>
    <w:rsid w:val="4C144A6F"/>
    <w:rsid w:val="4C881358"/>
    <w:rsid w:val="4CDC1D2A"/>
    <w:rsid w:val="4F31CD11"/>
    <w:rsid w:val="4F8005C0"/>
    <w:rsid w:val="522E5180"/>
    <w:rsid w:val="530E3189"/>
    <w:rsid w:val="543F69D6"/>
    <w:rsid w:val="5611C829"/>
    <w:rsid w:val="568B2971"/>
    <w:rsid w:val="576E940F"/>
    <w:rsid w:val="581ABA12"/>
    <w:rsid w:val="5968B788"/>
    <w:rsid w:val="5B9E0F02"/>
    <w:rsid w:val="5BCEC54B"/>
    <w:rsid w:val="5DBB04CD"/>
    <w:rsid w:val="5EE22C43"/>
    <w:rsid w:val="629C6939"/>
    <w:rsid w:val="64D03E4A"/>
    <w:rsid w:val="664B6844"/>
    <w:rsid w:val="668961CF"/>
    <w:rsid w:val="678404FA"/>
    <w:rsid w:val="68702F61"/>
    <w:rsid w:val="695D0D07"/>
    <w:rsid w:val="6ED1C941"/>
    <w:rsid w:val="6F2ABD14"/>
    <w:rsid w:val="708A9D1C"/>
    <w:rsid w:val="70F2CFCB"/>
    <w:rsid w:val="710C1FEA"/>
    <w:rsid w:val="7135CFFE"/>
    <w:rsid w:val="71D45B03"/>
    <w:rsid w:val="71E371C7"/>
    <w:rsid w:val="764D07E1"/>
    <w:rsid w:val="7A384D49"/>
    <w:rsid w:val="7C0AA218"/>
    <w:rsid w:val="7C5CFDC9"/>
    <w:rsid w:val="7D1D7810"/>
    <w:rsid w:val="7F46D42B"/>
    <w:rsid w:val="7F8346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94617"/>
  <w15:chartTrackingRefBased/>
  <w15:docId w15:val="{26A383D8-5FDC-4AB1-BD6A-79F375AD4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bCs/>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4" w:semiHidden="1" w:unhideWhenUsed="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uiPriority="8" w:semiHidden="1" w:unhideWhenUsed="1"/>
    <w:lsdException w:name="Body Text" w:uiPriority="8"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2"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7"/>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2"/>
    <w:qFormat/>
    <w:rsid w:val="00051ADA"/>
    <w:pPr>
      <w:spacing w:after="120" w:line="252" w:lineRule="auto"/>
      <w:jc w:val="both"/>
    </w:pPr>
    <w:rPr>
      <w:rFonts w:ascii="Arial" w:hAnsi="Arial"/>
      <w:bCs w:val="0"/>
      <w:sz w:val="24"/>
      <w:szCs w:val="24"/>
      <w:lang w:eastAsia="en-GB"/>
    </w:rPr>
  </w:style>
  <w:style w:type="paragraph" w:styleId="Heading1">
    <w:name w:val="heading 1"/>
    <w:basedOn w:val="Normal"/>
    <w:next w:val="Normal"/>
    <w:link w:val="Heading1Char"/>
    <w:qFormat/>
    <w:rsid w:val="00A206B9"/>
    <w:pPr>
      <w:keepNext/>
      <w:keepLines/>
      <w:numPr>
        <w:numId w:val="17"/>
      </w:numPr>
      <w:outlineLvl w:val="0"/>
    </w:pPr>
    <w:rPr>
      <w:rFonts w:eastAsiaTheme="majorEastAsia" w:cstheme="majorBidi"/>
      <w:b/>
      <w:bCs/>
      <w:caps/>
      <w:kern w:val="28"/>
      <w:sz w:val="28"/>
      <w:szCs w:val="28"/>
      <w:lang w:eastAsia="en-US"/>
    </w:rPr>
  </w:style>
  <w:style w:type="paragraph" w:styleId="Heading2">
    <w:name w:val="heading 2"/>
    <w:basedOn w:val="Normal"/>
    <w:next w:val="Normal"/>
    <w:link w:val="Heading2Char"/>
    <w:uiPriority w:val="1"/>
    <w:qFormat/>
    <w:rsid w:val="00FF44A8"/>
    <w:pPr>
      <w:numPr>
        <w:ilvl w:val="1"/>
        <w:numId w:val="17"/>
      </w:numPr>
      <w:spacing w:before="240"/>
      <w:outlineLvl w:val="1"/>
    </w:pPr>
    <w:rPr>
      <w:b/>
      <w:bCs/>
      <w:sz w:val="28"/>
      <w:szCs w:val="28"/>
    </w:rPr>
  </w:style>
  <w:style w:type="paragraph" w:styleId="Heading3">
    <w:name w:val="heading 3"/>
    <w:basedOn w:val="Normal"/>
    <w:next w:val="Normal"/>
    <w:link w:val="Heading3Char"/>
    <w:uiPriority w:val="9"/>
    <w:semiHidden/>
    <w:rsid w:val="001A7B60"/>
    <w:pPr>
      <w:keepNext/>
      <w:keepLines/>
      <w:spacing w:before="120"/>
      <w:outlineLvl w:val="2"/>
    </w:pPr>
    <w:rPr>
      <w:rFonts w:eastAsiaTheme="majorEastAsia" w:cstheme="majorBidi"/>
      <w:b/>
      <w:bCs/>
      <w:color w:val="0054A4"/>
      <w:szCs w:val="22"/>
      <w:lang w:eastAsia="en-US"/>
    </w:rPr>
  </w:style>
  <w:style w:type="paragraph" w:styleId="Heading4">
    <w:name w:val="heading 4"/>
    <w:basedOn w:val="Normal"/>
    <w:next w:val="Normal"/>
    <w:link w:val="Heading4Char"/>
    <w:uiPriority w:val="9"/>
    <w:semiHidden/>
    <w:rsid w:val="001A7B60"/>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A206B9"/>
    <w:rPr>
      <w:rFonts w:ascii="Arial" w:hAnsi="Arial" w:eastAsiaTheme="majorEastAsia" w:cstheme="majorBidi"/>
      <w:b/>
      <w:caps/>
      <w:kern w:val="28"/>
      <w:sz w:val="28"/>
      <w:szCs w:val="28"/>
    </w:rPr>
  </w:style>
  <w:style w:type="character" w:styleId="Heading2Char" w:customStyle="1">
    <w:name w:val="Heading 2 Char"/>
    <w:basedOn w:val="DefaultParagraphFont"/>
    <w:link w:val="Heading2"/>
    <w:uiPriority w:val="1"/>
    <w:rsid w:val="00FF44A8"/>
    <w:rPr>
      <w:rFonts w:ascii="Arial" w:hAnsi="Arial"/>
      <w:b/>
      <w:sz w:val="28"/>
      <w:szCs w:val="28"/>
      <w:lang w:eastAsia="en-GB"/>
    </w:rPr>
  </w:style>
  <w:style w:type="paragraph" w:styleId="TableText" w:customStyle="1">
    <w:name w:val="Table Text"/>
    <w:basedOn w:val="Normal"/>
    <w:uiPriority w:val="5"/>
    <w:qFormat/>
    <w:rsid w:val="00AB450C"/>
    <w:pPr>
      <w:spacing w:after="0" w:line="240" w:lineRule="auto"/>
      <w:jc w:val="left"/>
    </w:pPr>
    <w:rPr>
      <w:bCs/>
      <w:lang w:eastAsia="en-US"/>
    </w:rPr>
  </w:style>
  <w:style w:type="paragraph" w:styleId="TableHeaderText" w:customStyle="1">
    <w:name w:val="Table Header Text"/>
    <w:basedOn w:val="Normal"/>
    <w:uiPriority w:val="5"/>
    <w:qFormat/>
    <w:rsid w:val="001A7B60"/>
    <w:pPr>
      <w:spacing w:line="240" w:lineRule="auto"/>
    </w:pPr>
    <w:rPr>
      <w:b/>
      <w:bCs/>
      <w:lang w:eastAsia="en-US"/>
    </w:rPr>
  </w:style>
  <w:style w:type="paragraph" w:styleId="Default" w:customStyle="1">
    <w:name w:val="Default"/>
    <w:uiPriority w:val="9"/>
    <w:semiHidden/>
    <w:rsid w:val="00855499"/>
    <w:pPr>
      <w:autoSpaceDE w:val="0"/>
      <w:autoSpaceDN w:val="0"/>
      <w:adjustRightInd w:val="0"/>
      <w:spacing w:after="0" w:line="240" w:lineRule="auto"/>
    </w:pPr>
    <w:rPr>
      <w:rFonts w:ascii="Arial" w:hAnsi="Arial" w:cs="Arial"/>
      <w:bCs w:val="0"/>
      <w:color w:val="000000"/>
      <w:sz w:val="24"/>
      <w:szCs w:val="24"/>
    </w:rPr>
  </w:style>
  <w:style w:type="character" w:styleId="Heading3Char" w:customStyle="1">
    <w:name w:val="Heading 3 Char"/>
    <w:basedOn w:val="DefaultParagraphFont"/>
    <w:link w:val="Heading3"/>
    <w:uiPriority w:val="9"/>
    <w:semiHidden/>
    <w:rsid w:val="00866194"/>
    <w:rPr>
      <w:rFonts w:ascii="Arial" w:hAnsi="Arial" w:eastAsiaTheme="majorEastAsia" w:cstheme="majorBidi"/>
      <w:b/>
      <w:color w:val="0054A4"/>
      <w:sz w:val="24"/>
    </w:rPr>
  </w:style>
  <w:style w:type="paragraph" w:styleId="TOC1">
    <w:name w:val="toc 1"/>
    <w:aliases w:val="Table of Contents"/>
    <w:basedOn w:val="Normal"/>
    <w:next w:val="Normal"/>
    <w:autoRedefine/>
    <w:uiPriority w:val="9"/>
    <w:rsid w:val="001A7B60"/>
    <w:pPr>
      <w:spacing w:after="100"/>
    </w:pPr>
  </w:style>
  <w:style w:type="paragraph" w:styleId="TOC2">
    <w:name w:val="toc 2"/>
    <w:basedOn w:val="Normal"/>
    <w:next w:val="Normal"/>
    <w:autoRedefine/>
    <w:uiPriority w:val="39"/>
    <w:semiHidden/>
    <w:unhideWhenUsed/>
    <w:qFormat/>
    <w:rsid w:val="001A7B60"/>
    <w:pPr>
      <w:spacing w:after="100"/>
      <w:ind w:left="240"/>
    </w:pPr>
  </w:style>
  <w:style w:type="paragraph" w:styleId="TOC3">
    <w:name w:val="toc 3"/>
    <w:basedOn w:val="Normal"/>
    <w:next w:val="Normal"/>
    <w:autoRedefine/>
    <w:uiPriority w:val="39"/>
    <w:semiHidden/>
    <w:unhideWhenUsed/>
    <w:qFormat/>
    <w:rsid w:val="001A7B60"/>
    <w:pPr>
      <w:spacing w:after="100"/>
      <w:ind w:left="440"/>
    </w:pPr>
    <w:rPr>
      <w:rFonts w:eastAsiaTheme="minorEastAsia"/>
      <w:sz w:val="22"/>
      <w:szCs w:val="22"/>
      <w:lang w:val="en-US" w:eastAsia="ja-JP"/>
    </w:rPr>
  </w:style>
  <w:style w:type="paragraph" w:styleId="FootnoteText">
    <w:name w:val="footnote text"/>
    <w:basedOn w:val="Normal"/>
    <w:link w:val="FootnoteTextChar"/>
    <w:uiPriority w:val="99"/>
    <w:semiHidden/>
    <w:unhideWhenUsed/>
    <w:rsid w:val="001A7B60"/>
    <w:rPr>
      <w:sz w:val="20"/>
      <w:szCs w:val="20"/>
    </w:rPr>
  </w:style>
  <w:style w:type="character" w:styleId="FootnoteTextChar" w:customStyle="1">
    <w:name w:val="Footnote Text Char"/>
    <w:basedOn w:val="DefaultParagraphFont"/>
    <w:link w:val="FootnoteText"/>
    <w:uiPriority w:val="99"/>
    <w:semiHidden/>
    <w:rsid w:val="001A7B60"/>
    <w:rPr>
      <w:rFonts w:ascii="Arial" w:hAnsi="Arial"/>
      <w:bCs w:val="0"/>
      <w:sz w:val="20"/>
      <w:szCs w:val="20"/>
      <w:lang w:eastAsia="en-GB"/>
    </w:rPr>
  </w:style>
  <w:style w:type="paragraph" w:styleId="CommentText">
    <w:name w:val="annotation text"/>
    <w:basedOn w:val="Normal"/>
    <w:link w:val="CommentTextChar"/>
    <w:uiPriority w:val="99"/>
    <w:unhideWhenUsed/>
    <w:rsid w:val="001A7B60"/>
    <w:rPr>
      <w:sz w:val="20"/>
      <w:szCs w:val="20"/>
    </w:rPr>
  </w:style>
  <w:style w:type="character" w:styleId="CommentTextChar" w:customStyle="1">
    <w:name w:val="Comment Text Char"/>
    <w:basedOn w:val="DefaultParagraphFont"/>
    <w:link w:val="CommentText"/>
    <w:uiPriority w:val="99"/>
    <w:rsid w:val="001A7B60"/>
    <w:rPr>
      <w:rFonts w:ascii="Arial" w:hAnsi="Arial"/>
      <w:bCs w:val="0"/>
      <w:sz w:val="20"/>
      <w:szCs w:val="20"/>
      <w:lang w:eastAsia="en-GB"/>
    </w:rPr>
  </w:style>
  <w:style w:type="paragraph" w:styleId="Header">
    <w:name w:val="header"/>
    <w:basedOn w:val="Normal"/>
    <w:link w:val="HeaderChar"/>
    <w:uiPriority w:val="99"/>
    <w:unhideWhenUsed/>
    <w:rsid w:val="001A7B60"/>
    <w:pPr>
      <w:tabs>
        <w:tab w:val="center" w:pos="4513"/>
        <w:tab w:val="right" w:pos="9026"/>
      </w:tabs>
    </w:pPr>
  </w:style>
  <w:style w:type="character" w:styleId="HeaderChar" w:customStyle="1">
    <w:name w:val="Header Char"/>
    <w:basedOn w:val="DefaultParagraphFont"/>
    <w:link w:val="Header"/>
    <w:uiPriority w:val="99"/>
    <w:rsid w:val="001A7B60"/>
    <w:rPr>
      <w:rFonts w:ascii="Arial" w:hAnsi="Arial"/>
      <w:bCs w:val="0"/>
      <w:sz w:val="24"/>
      <w:szCs w:val="24"/>
      <w:lang w:eastAsia="en-GB"/>
    </w:rPr>
  </w:style>
  <w:style w:type="paragraph" w:styleId="Footer">
    <w:name w:val="footer"/>
    <w:basedOn w:val="Normal"/>
    <w:link w:val="FooterChar"/>
    <w:uiPriority w:val="99"/>
    <w:unhideWhenUsed/>
    <w:rsid w:val="001A7B60"/>
    <w:pPr>
      <w:tabs>
        <w:tab w:val="center" w:pos="4513"/>
        <w:tab w:val="right" w:pos="9026"/>
      </w:tabs>
    </w:pPr>
  </w:style>
  <w:style w:type="character" w:styleId="FooterChar" w:customStyle="1">
    <w:name w:val="Footer Char"/>
    <w:basedOn w:val="DefaultParagraphFont"/>
    <w:link w:val="Footer"/>
    <w:uiPriority w:val="99"/>
    <w:rsid w:val="001A7B60"/>
    <w:rPr>
      <w:rFonts w:ascii="Arial" w:hAnsi="Arial"/>
      <w:bCs w:val="0"/>
      <w:sz w:val="24"/>
      <w:szCs w:val="24"/>
      <w:lang w:eastAsia="en-GB"/>
    </w:rPr>
  </w:style>
  <w:style w:type="character" w:styleId="FootnoteReference">
    <w:name w:val="footnote reference"/>
    <w:basedOn w:val="DefaultParagraphFont"/>
    <w:uiPriority w:val="99"/>
    <w:semiHidden/>
    <w:unhideWhenUsed/>
    <w:rsid w:val="001A7B60"/>
    <w:rPr>
      <w:vertAlign w:val="superscript"/>
    </w:rPr>
  </w:style>
  <w:style w:type="character" w:styleId="CommentReference">
    <w:name w:val="annotation reference"/>
    <w:basedOn w:val="DefaultParagraphFont"/>
    <w:uiPriority w:val="99"/>
    <w:semiHidden/>
    <w:unhideWhenUsed/>
    <w:rsid w:val="001A7B60"/>
    <w:rPr>
      <w:sz w:val="16"/>
      <w:szCs w:val="16"/>
    </w:rPr>
  </w:style>
  <w:style w:type="paragraph" w:styleId="Title">
    <w:name w:val="Title"/>
    <w:basedOn w:val="Normal"/>
    <w:next w:val="Normal"/>
    <w:link w:val="TitleChar"/>
    <w:uiPriority w:val="7"/>
    <w:qFormat/>
    <w:rsid w:val="00542CF3"/>
    <w:pPr>
      <w:spacing w:line="240" w:lineRule="auto"/>
      <w:contextualSpacing/>
      <w:jc w:val="right"/>
    </w:pPr>
    <w:rPr>
      <w:b/>
      <w:bCs/>
      <w:sz w:val="32"/>
      <w:szCs w:val="32"/>
    </w:rPr>
  </w:style>
  <w:style w:type="character" w:styleId="TitleChar" w:customStyle="1">
    <w:name w:val="Title Char"/>
    <w:basedOn w:val="DefaultParagraphFont"/>
    <w:link w:val="Title"/>
    <w:uiPriority w:val="7"/>
    <w:rsid w:val="00542CF3"/>
    <w:rPr>
      <w:rFonts w:ascii="Arial" w:hAnsi="Arial"/>
      <w:b/>
      <w:sz w:val="32"/>
      <w:szCs w:val="32"/>
      <w:lang w:eastAsia="en-GB"/>
    </w:rPr>
  </w:style>
  <w:style w:type="paragraph" w:styleId="BodyText">
    <w:name w:val="Body Text"/>
    <w:basedOn w:val="Normal"/>
    <w:link w:val="BodyTextChar"/>
    <w:uiPriority w:val="9"/>
    <w:semiHidden/>
    <w:rsid w:val="001A7B60"/>
    <w:pPr>
      <w:suppressAutoHyphens/>
    </w:pPr>
    <w:rPr>
      <w:rFonts w:eastAsia="Times New Roman" w:cs="Times New Roman"/>
      <w:szCs w:val="20"/>
      <w:lang w:eastAsia="ar-SA"/>
    </w:rPr>
  </w:style>
  <w:style w:type="character" w:styleId="BodyTextChar" w:customStyle="1">
    <w:name w:val="Body Text Char"/>
    <w:basedOn w:val="DefaultParagraphFont"/>
    <w:link w:val="BodyText"/>
    <w:uiPriority w:val="9"/>
    <w:semiHidden/>
    <w:rsid w:val="00866194"/>
    <w:rPr>
      <w:rFonts w:ascii="Arial" w:hAnsi="Arial" w:eastAsia="Times New Roman" w:cs="Times New Roman"/>
      <w:bCs w:val="0"/>
      <w:sz w:val="24"/>
      <w:szCs w:val="20"/>
      <w:lang w:eastAsia="ar-SA"/>
    </w:rPr>
  </w:style>
  <w:style w:type="character" w:styleId="Hyperlink">
    <w:name w:val="Hyperlink"/>
    <w:basedOn w:val="DefaultParagraphFont"/>
    <w:uiPriority w:val="6"/>
    <w:qFormat/>
    <w:rsid w:val="001A7B60"/>
    <w:rPr>
      <w:color w:val="0054A4"/>
      <w:u w:val="single"/>
    </w:rPr>
  </w:style>
  <w:style w:type="character" w:styleId="FollowedHyperlink">
    <w:name w:val="FollowedHyperlink"/>
    <w:basedOn w:val="DefaultParagraphFont"/>
    <w:uiPriority w:val="99"/>
    <w:semiHidden/>
    <w:unhideWhenUsed/>
    <w:rsid w:val="001A7B60"/>
    <w:rPr>
      <w:color w:val="954F72" w:themeColor="followedHyperlink"/>
      <w:u w:val="single"/>
    </w:rPr>
  </w:style>
  <w:style w:type="character" w:styleId="Strong">
    <w:name w:val="Strong"/>
    <w:basedOn w:val="DefaultParagraphFont"/>
    <w:uiPriority w:val="22"/>
    <w:qFormat/>
    <w:rsid w:val="001A7B60"/>
    <w:rPr>
      <w:b/>
      <w:bCs w:val="0"/>
    </w:rPr>
  </w:style>
  <w:style w:type="paragraph" w:styleId="NormalWeb">
    <w:name w:val="Normal (Web)"/>
    <w:basedOn w:val="Normal"/>
    <w:uiPriority w:val="99"/>
    <w:semiHidden/>
    <w:unhideWhenUsed/>
    <w:rsid w:val="001A7B60"/>
    <w:pPr>
      <w:spacing w:after="240"/>
    </w:pPr>
    <w:rPr>
      <w:rFonts w:ascii="Times New Roman" w:hAnsi="Times New Roman" w:eastAsia="Times New Roman" w:cs="Times New Roman"/>
    </w:rPr>
  </w:style>
  <w:style w:type="paragraph" w:styleId="CommentSubject">
    <w:name w:val="annotation subject"/>
    <w:basedOn w:val="CommentText"/>
    <w:next w:val="CommentText"/>
    <w:link w:val="CommentSubjectChar"/>
    <w:uiPriority w:val="99"/>
    <w:semiHidden/>
    <w:unhideWhenUsed/>
    <w:rsid w:val="001A7B60"/>
    <w:rPr>
      <w:b/>
      <w:bCs/>
    </w:rPr>
  </w:style>
  <w:style w:type="character" w:styleId="CommentSubjectChar" w:customStyle="1">
    <w:name w:val="Comment Subject Char"/>
    <w:basedOn w:val="CommentTextChar"/>
    <w:link w:val="CommentSubject"/>
    <w:uiPriority w:val="99"/>
    <w:semiHidden/>
    <w:rsid w:val="001A7B60"/>
    <w:rPr>
      <w:rFonts w:ascii="Arial" w:hAnsi="Arial"/>
      <w:b/>
      <w:bCs/>
      <w:sz w:val="20"/>
      <w:szCs w:val="20"/>
      <w:lang w:eastAsia="en-GB"/>
    </w:rPr>
  </w:style>
  <w:style w:type="paragraph" w:styleId="BalloonText">
    <w:name w:val="Balloon Text"/>
    <w:basedOn w:val="Normal"/>
    <w:link w:val="BalloonTextChar"/>
    <w:uiPriority w:val="99"/>
    <w:semiHidden/>
    <w:unhideWhenUsed/>
    <w:rsid w:val="001A7B60"/>
    <w:rPr>
      <w:rFonts w:ascii="Tahoma" w:hAnsi="Tahoma" w:cs="Tahoma"/>
      <w:sz w:val="16"/>
      <w:szCs w:val="16"/>
    </w:rPr>
  </w:style>
  <w:style w:type="character" w:styleId="BalloonTextChar" w:customStyle="1">
    <w:name w:val="Balloon Text Char"/>
    <w:basedOn w:val="DefaultParagraphFont"/>
    <w:link w:val="BalloonText"/>
    <w:uiPriority w:val="99"/>
    <w:semiHidden/>
    <w:rsid w:val="001A7B60"/>
    <w:rPr>
      <w:rFonts w:ascii="Tahoma" w:hAnsi="Tahoma" w:cs="Tahoma"/>
      <w:bCs w:val="0"/>
      <w:sz w:val="16"/>
      <w:szCs w:val="16"/>
      <w:lang w:eastAsia="en-GB"/>
    </w:rPr>
  </w:style>
  <w:style w:type="table" w:styleId="TableGrid">
    <w:name w:val="Table Grid"/>
    <w:basedOn w:val="TableNormal"/>
    <w:rsid w:val="001A7B60"/>
    <w:pPr>
      <w:spacing w:after="0" w:line="240" w:lineRule="auto"/>
    </w:pPr>
    <w:rPr>
      <w:bCs w:val="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bottom w:w="28" w:type="dxa"/>
      </w:tblCellMar>
    </w:tblPr>
    <w:trPr>
      <w:cantSplit/>
    </w:trPr>
  </w:style>
  <w:style w:type="character" w:styleId="PlaceholderText">
    <w:name w:val="Placeholder Text"/>
    <w:basedOn w:val="DefaultParagraphFont"/>
    <w:uiPriority w:val="99"/>
    <w:semiHidden/>
    <w:rsid w:val="001A7B60"/>
    <w:rPr>
      <w:color w:val="808080"/>
    </w:rPr>
  </w:style>
  <w:style w:type="paragraph" w:styleId="ListParagraph">
    <w:name w:val="List Paragraph"/>
    <w:basedOn w:val="Normal"/>
    <w:link w:val="ListParagraphChar"/>
    <w:uiPriority w:val="34"/>
    <w:rsid w:val="001A7B60"/>
    <w:pPr>
      <w:ind w:left="720"/>
      <w:contextualSpacing/>
    </w:pPr>
  </w:style>
  <w:style w:type="paragraph" w:styleId="TOCHeading">
    <w:name w:val="TOC Heading"/>
    <w:basedOn w:val="Heading1"/>
    <w:next w:val="Normal"/>
    <w:uiPriority w:val="39"/>
    <w:semiHidden/>
    <w:unhideWhenUsed/>
    <w:qFormat/>
    <w:rsid w:val="001A7B60"/>
    <w:pPr>
      <w:outlineLvl w:val="9"/>
    </w:pPr>
    <w:rPr>
      <w:lang w:val="en-US" w:eastAsia="ja-JP"/>
    </w:rPr>
  </w:style>
  <w:style w:type="table" w:styleId="PlainTable2">
    <w:name w:val="Plain Table 2"/>
    <w:basedOn w:val="TableNormal"/>
    <w:uiPriority w:val="42"/>
    <w:rsid w:val="001A7B60"/>
    <w:pPr>
      <w:spacing w:after="0" w:line="240" w:lineRule="auto"/>
    </w:pPr>
    <w:rPr>
      <w:bCs w:val="0"/>
    </w:r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1A7B60"/>
    <w:pPr>
      <w:spacing w:after="0" w:line="240" w:lineRule="auto"/>
    </w:pPr>
    <w:rPr>
      <w:bCs w:val="0"/>
    </w:r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1A7B60"/>
    <w:pPr>
      <w:spacing w:after="0" w:line="240" w:lineRule="auto"/>
    </w:pPr>
    <w:rPr>
      <w:bCs w:val="0"/>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Bullets" w:customStyle="1">
    <w:name w:val="Bullets"/>
    <w:basedOn w:val="Normal"/>
    <w:link w:val="BulletsChar"/>
    <w:uiPriority w:val="4"/>
    <w:qFormat/>
    <w:rsid w:val="00866194"/>
    <w:pPr>
      <w:numPr>
        <w:ilvl w:val="4"/>
        <w:numId w:val="17"/>
      </w:numPr>
    </w:pPr>
    <w:rPr>
      <w:lang w:eastAsia="en-US"/>
    </w:rPr>
  </w:style>
  <w:style w:type="character" w:styleId="Heading4Char" w:customStyle="1">
    <w:name w:val="Heading 4 Char"/>
    <w:basedOn w:val="DefaultParagraphFont"/>
    <w:link w:val="Heading4"/>
    <w:uiPriority w:val="9"/>
    <w:semiHidden/>
    <w:rsid w:val="001A7B60"/>
    <w:rPr>
      <w:rFonts w:asciiTheme="majorHAnsi" w:hAnsiTheme="majorHAnsi" w:eastAsiaTheme="majorEastAsia" w:cstheme="majorBidi"/>
      <w:bCs w:val="0"/>
      <w:i/>
      <w:iCs/>
      <w:color w:val="2F5496" w:themeColor="accent1" w:themeShade="BF"/>
      <w:sz w:val="24"/>
      <w:szCs w:val="24"/>
      <w:lang w:eastAsia="en-GB"/>
    </w:rPr>
  </w:style>
  <w:style w:type="paragraph" w:styleId="Quote">
    <w:name w:val="Quote"/>
    <w:basedOn w:val="Normal"/>
    <w:next w:val="Normal"/>
    <w:link w:val="QuoteChar"/>
    <w:uiPriority w:val="9"/>
    <w:rsid w:val="001A7B60"/>
    <w:pPr>
      <w:ind w:left="454"/>
    </w:pPr>
    <w:rPr>
      <w:i/>
      <w:iCs/>
      <w:lang w:eastAsia="en-US"/>
    </w:rPr>
  </w:style>
  <w:style w:type="character" w:styleId="QuoteChar" w:customStyle="1">
    <w:name w:val="Quote Char"/>
    <w:basedOn w:val="DefaultParagraphFont"/>
    <w:link w:val="Quote"/>
    <w:uiPriority w:val="9"/>
    <w:rsid w:val="00866194"/>
    <w:rPr>
      <w:rFonts w:ascii="Arial" w:hAnsi="Arial"/>
      <w:bCs w:val="0"/>
      <w:i/>
      <w:iCs/>
      <w:sz w:val="24"/>
      <w:szCs w:val="24"/>
    </w:rPr>
  </w:style>
  <w:style w:type="paragraph" w:styleId="AppendicesHeading1" w:customStyle="1">
    <w:name w:val="Appendices Heading 1"/>
    <w:next w:val="Normal"/>
    <w:link w:val="AppendicesHeading1Char"/>
    <w:uiPriority w:val="9"/>
    <w:rsid w:val="001A7B60"/>
    <w:pPr>
      <w:numPr>
        <w:ilvl w:val="1"/>
        <w:numId w:val="15"/>
      </w:numPr>
      <w:ind w:left="454" w:hanging="454"/>
    </w:pPr>
    <w:rPr>
      <w:rFonts w:ascii="Arial" w:hAnsi="Arial" w:eastAsiaTheme="majorEastAsia" w:cstheme="majorBidi"/>
      <w:b/>
      <w:bCs w:val="0"/>
      <w:iCs/>
      <w:color w:val="0054A4"/>
      <w:sz w:val="24"/>
      <w:szCs w:val="28"/>
    </w:rPr>
  </w:style>
  <w:style w:type="character" w:styleId="AppendicesHeading1Char" w:customStyle="1">
    <w:name w:val="Appendices Heading 1 Char"/>
    <w:basedOn w:val="Heading2Char"/>
    <w:link w:val="AppendicesHeading1"/>
    <w:uiPriority w:val="9"/>
    <w:rsid w:val="00866194"/>
    <w:rPr>
      <w:rFonts w:ascii="Arial" w:hAnsi="Arial" w:eastAsiaTheme="majorEastAsia" w:cstheme="majorBidi"/>
      <w:b/>
      <w:bCs w:val="0"/>
      <w:iCs/>
      <w:color w:val="0054A4"/>
      <w:sz w:val="24"/>
      <w:szCs w:val="28"/>
      <w:lang w:eastAsia="en-GB"/>
    </w:rPr>
  </w:style>
  <w:style w:type="paragraph" w:styleId="Appendix" w:customStyle="1">
    <w:name w:val="Appendix"/>
    <w:basedOn w:val="Normal"/>
    <w:link w:val="AppendixChar"/>
    <w:uiPriority w:val="9"/>
    <w:rsid w:val="001A7B60"/>
    <w:rPr>
      <w:color w:val="0054A4"/>
      <w:sz w:val="32"/>
      <w:szCs w:val="32"/>
    </w:rPr>
  </w:style>
  <w:style w:type="character" w:styleId="AppendixChar" w:customStyle="1">
    <w:name w:val="Appendix Char"/>
    <w:basedOn w:val="DefaultParagraphFont"/>
    <w:link w:val="Appendix"/>
    <w:uiPriority w:val="9"/>
    <w:rsid w:val="00866194"/>
    <w:rPr>
      <w:rFonts w:ascii="Arial" w:hAnsi="Arial"/>
      <w:bCs w:val="0"/>
      <w:color w:val="0054A4"/>
      <w:sz w:val="32"/>
      <w:szCs w:val="32"/>
      <w:lang w:eastAsia="en-GB"/>
    </w:rPr>
  </w:style>
  <w:style w:type="character" w:styleId="UnresolvedMention">
    <w:name w:val="Unresolved Mention"/>
    <w:basedOn w:val="DefaultParagraphFont"/>
    <w:uiPriority w:val="99"/>
    <w:semiHidden/>
    <w:unhideWhenUsed/>
    <w:rsid w:val="001A7B60"/>
    <w:rPr>
      <w:color w:val="605E5C"/>
      <w:shd w:val="clear" w:color="auto" w:fill="E1DFDD"/>
    </w:rPr>
  </w:style>
  <w:style w:type="paragraph" w:styleId="Clause" w:customStyle="1">
    <w:name w:val="Clause"/>
    <w:basedOn w:val="ListParagraph"/>
    <w:link w:val="ClauseChar"/>
    <w:uiPriority w:val="3"/>
    <w:qFormat/>
    <w:rsid w:val="00FF44A8"/>
    <w:pPr>
      <w:numPr>
        <w:ilvl w:val="2"/>
        <w:numId w:val="17"/>
      </w:numPr>
      <w:contextualSpacing w:val="0"/>
    </w:pPr>
  </w:style>
  <w:style w:type="paragraph" w:styleId="Sub-clause" w:customStyle="1">
    <w:name w:val="Sub-clause"/>
    <w:basedOn w:val="Clause"/>
    <w:link w:val="Sub-clauseChar"/>
    <w:uiPriority w:val="3"/>
    <w:qFormat/>
    <w:rsid w:val="00866194"/>
    <w:pPr>
      <w:numPr>
        <w:ilvl w:val="3"/>
      </w:numPr>
    </w:pPr>
  </w:style>
  <w:style w:type="character" w:styleId="ListParagraphChar" w:customStyle="1">
    <w:name w:val="List Paragraph Char"/>
    <w:basedOn w:val="DefaultParagraphFont"/>
    <w:link w:val="ListParagraph"/>
    <w:uiPriority w:val="34"/>
    <w:rsid w:val="00F2266C"/>
    <w:rPr>
      <w:rFonts w:ascii="Arial" w:hAnsi="Arial"/>
      <w:bCs w:val="0"/>
      <w:sz w:val="24"/>
      <w:szCs w:val="24"/>
      <w:lang w:eastAsia="en-GB"/>
    </w:rPr>
  </w:style>
  <w:style w:type="character" w:styleId="ClauseChar" w:customStyle="1">
    <w:name w:val="Clause Char"/>
    <w:basedOn w:val="ListParagraphChar"/>
    <w:link w:val="Clause"/>
    <w:uiPriority w:val="3"/>
    <w:rsid w:val="00FF44A8"/>
    <w:rPr>
      <w:rFonts w:ascii="Arial" w:hAnsi="Arial"/>
      <w:bCs w:val="0"/>
      <w:sz w:val="24"/>
      <w:szCs w:val="24"/>
      <w:lang w:eastAsia="en-GB"/>
    </w:rPr>
  </w:style>
  <w:style w:type="character" w:styleId="Sub-clauseChar" w:customStyle="1">
    <w:name w:val="Sub-clause Char"/>
    <w:basedOn w:val="ClauseChar"/>
    <w:link w:val="Sub-clause"/>
    <w:uiPriority w:val="3"/>
    <w:rsid w:val="00866194"/>
    <w:rPr>
      <w:rFonts w:ascii="Arial" w:hAnsi="Arial"/>
      <w:bCs w:val="0"/>
      <w:sz w:val="24"/>
      <w:szCs w:val="24"/>
      <w:lang w:eastAsia="en-GB"/>
    </w:rPr>
  </w:style>
  <w:style w:type="paragraph" w:styleId="Sub-bullet" w:customStyle="1">
    <w:name w:val="Sub-bullet"/>
    <w:basedOn w:val="Bullets"/>
    <w:link w:val="Sub-bulletChar"/>
    <w:uiPriority w:val="4"/>
    <w:qFormat/>
    <w:rsid w:val="00051ADA"/>
    <w:pPr>
      <w:numPr>
        <w:ilvl w:val="5"/>
      </w:numPr>
    </w:pPr>
  </w:style>
  <w:style w:type="character" w:styleId="BulletsChar" w:customStyle="1">
    <w:name w:val="Bullets Char"/>
    <w:basedOn w:val="DefaultParagraphFont"/>
    <w:link w:val="Bullets"/>
    <w:uiPriority w:val="4"/>
    <w:rsid w:val="00051ADA"/>
    <w:rPr>
      <w:rFonts w:ascii="Arial" w:hAnsi="Arial"/>
      <w:bCs w:val="0"/>
      <w:sz w:val="24"/>
      <w:szCs w:val="24"/>
    </w:rPr>
  </w:style>
  <w:style w:type="character" w:styleId="Sub-bulletChar" w:customStyle="1">
    <w:name w:val="Sub-bullet Char"/>
    <w:basedOn w:val="BulletsChar"/>
    <w:link w:val="Sub-bullet"/>
    <w:uiPriority w:val="4"/>
    <w:rsid w:val="00051ADA"/>
    <w:rPr>
      <w:rFonts w:ascii="Arial" w:hAnsi="Arial"/>
      <w:bCs w:val="0"/>
      <w:sz w:val="24"/>
      <w:szCs w:val="24"/>
    </w:rPr>
  </w:style>
  <w:style w:type="paragraph" w:styleId="Revision">
    <w:name w:val="Revision"/>
    <w:hidden/>
    <w:uiPriority w:val="99"/>
    <w:semiHidden/>
    <w:rsid w:val="008F510D"/>
    <w:pPr>
      <w:spacing w:after="0" w:line="240" w:lineRule="auto"/>
    </w:pPr>
    <w:rPr>
      <w:rFonts w:ascii="Arial" w:hAnsi="Arial"/>
      <w:bCs w:val="0"/>
      <w:sz w:val="24"/>
      <w:szCs w:val="24"/>
      <w:lang w:eastAsia="en-GB"/>
    </w:rPr>
  </w:style>
  <w:style w:type="table" w:styleId="PlainTable1">
    <w:name w:val="Plain Table 1"/>
    <w:basedOn w:val="TableNormal"/>
    <w:uiPriority w:val="41"/>
    <w:rsid w:val="00730076"/>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aragraph" w:customStyle="1">
    <w:name w:val="paragraph"/>
    <w:basedOn w:val="Normal"/>
    <w:rsid w:val="000C02B3"/>
    <w:pPr>
      <w:spacing w:before="100" w:beforeAutospacing="1" w:after="100" w:afterAutospacing="1" w:line="240" w:lineRule="auto"/>
      <w:jc w:val="left"/>
    </w:pPr>
    <w:rPr>
      <w:rFonts w:ascii="Times New Roman" w:hAnsi="Times New Roman" w:eastAsia="Times New Roman" w:cs="Times New Roman"/>
    </w:rPr>
  </w:style>
  <w:style w:type="character" w:styleId="normaltextrun" w:customStyle="1">
    <w:name w:val="normaltextrun"/>
    <w:basedOn w:val="DefaultParagraphFont"/>
    <w:rsid w:val="000C02B3"/>
  </w:style>
  <w:style w:type="character" w:styleId="eop" w:customStyle="1">
    <w:name w:val="eop"/>
    <w:basedOn w:val="DefaultParagraphFont"/>
    <w:rsid w:val="000C02B3"/>
  </w:style>
  <w:style w:type="character" w:styleId="contentcontrolboundarysink" w:customStyle="1">
    <w:name w:val="contentcontrolboundarysink"/>
    <w:basedOn w:val="DefaultParagraphFont"/>
    <w:rsid w:val="000C02B3"/>
  </w:style>
  <w:style w:type="character" w:styleId="Mention">
    <w:name w:val="Mention"/>
    <w:basedOn w:val="DefaultParagraphFont"/>
    <w:uiPriority w:val="99"/>
    <w:unhideWhenUsed/>
    <w:rsid w:val="008974E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662521">
      <w:bodyDiv w:val="1"/>
      <w:marLeft w:val="0"/>
      <w:marRight w:val="0"/>
      <w:marTop w:val="0"/>
      <w:marBottom w:val="0"/>
      <w:divBdr>
        <w:top w:val="none" w:sz="0" w:space="0" w:color="auto"/>
        <w:left w:val="none" w:sz="0" w:space="0" w:color="auto"/>
        <w:bottom w:val="none" w:sz="0" w:space="0" w:color="auto"/>
        <w:right w:val="none" w:sz="0" w:space="0" w:color="auto"/>
      </w:divBdr>
    </w:div>
    <w:div w:id="584456264">
      <w:bodyDiv w:val="1"/>
      <w:marLeft w:val="0"/>
      <w:marRight w:val="0"/>
      <w:marTop w:val="0"/>
      <w:marBottom w:val="0"/>
      <w:divBdr>
        <w:top w:val="none" w:sz="0" w:space="0" w:color="auto"/>
        <w:left w:val="none" w:sz="0" w:space="0" w:color="auto"/>
        <w:bottom w:val="none" w:sz="0" w:space="0" w:color="auto"/>
        <w:right w:val="none" w:sz="0" w:space="0" w:color="auto"/>
      </w:divBdr>
    </w:div>
    <w:div w:id="766736807">
      <w:bodyDiv w:val="1"/>
      <w:marLeft w:val="0"/>
      <w:marRight w:val="0"/>
      <w:marTop w:val="0"/>
      <w:marBottom w:val="0"/>
      <w:divBdr>
        <w:top w:val="none" w:sz="0" w:space="0" w:color="auto"/>
        <w:left w:val="none" w:sz="0" w:space="0" w:color="auto"/>
        <w:bottom w:val="none" w:sz="0" w:space="0" w:color="auto"/>
        <w:right w:val="none" w:sz="0" w:space="0" w:color="auto"/>
      </w:divBdr>
    </w:div>
    <w:div w:id="1073624117">
      <w:bodyDiv w:val="1"/>
      <w:marLeft w:val="0"/>
      <w:marRight w:val="0"/>
      <w:marTop w:val="0"/>
      <w:marBottom w:val="0"/>
      <w:divBdr>
        <w:top w:val="none" w:sz="0" w:space="0" w:color="auto"/>
        <w:left w:val="none" w:sz="0" w:space="0" w:color="auto"/>
        <w:bottom w:val="none" w:sz="0" w:space="0" w:color="auto"/>
        <w:right w:val="none" w:sz="0" w:space="0" w:color="auto"/>
      </w:divBdr>
    </w:div>
    <w:div w:id="1090934627">
      <w:bodyDiv w:val="1"/>
      <w:marLeft w:val="0"/>
      <w:marRight w:val="0"/>
      <w:marTop w:val="0"/>
      <w:marBottom w:val="0"/>
      <w:divBdr>
        <w:top w:val="none" w:sz="0" w:space="0" w:color="auto"/>
        <w:left w:val="none" w:sz="0" w:space="0" w:color="auto"/>
        <w:bottom w:val="none" w:sz="0" w:space="0" w:color="auto"/>
        <w:right w:val="none" w:sz="0" w:space="0" w:color="auto"/>
      </w:divBdr>
    </w:div>
    <w:div w:id="1189641597">
      <w:bodyDiv w:val="1"/>
      <w:marLeft w:val="0"/>
      <w:marRight w:val="0"/>
      <w:marTop w:val="0"/>
      <w:marBottom w:val="0"/>
      <w:divBdr>
        <w:top w:val="none" w:sz="0" w:space="0" w:color="auto"/>
        <w:left w:val="none" w:sz="0" w:space="0" w:color="auto"/>
        <w:bottom w:val="none" w:sz="0" w:space="0" w:color="auto"/>
        <w:right w:val="none" w:sz="0" w:space="0" w:color="auto"/>
      </w:divBdr>
    </w:div>
    <w:div w:id="1260479978">
      <w:bodyDiv w:val="1"/>
      <w:marLeft w:val="0"/>
      <w:marRight w:val="0"/>
      <w:marTop w:val="0"/>
      <w:marBottom w:val="0"/>
      <w:divBdr>
        <w:top w:val="none" w:sz="0" w:space="0" w:color="auto"/>
        <w:left w:val="none" w:sz="0" w:space="0" w:color="auto"/>
        <w:bottom w:val="none" w:sz="0" w:space="0" w:color="auto"/>
        <w:right w:val="none" w:sz="0" w:space="0" w:color="auto"/>
      </w:divBdr>
    </w:div>
    <w:div w:id="1283071234">
      <w:bodyDiv w:val="1"/>
      <w:marLeft w:val="0"/>
      <w:marRight w:val="0"/>
      <w:marTop w:val="0"/>
      <w:marBottom w:val="0"/>
      <w:divBdr>
        <w:top w:val="none" w:sz="0" w:space="0" w:color="auto"/>
        <w:left w:val="none" w:sz="0" w:space="0" w:color="auto"/>
        <w:bottom w:val="none" w:sz="0" w:space="0" w:color="auto"/>
        <w:right w:val="none" w:sz="0" w:space="0" w:color="auto"/>
      </w:divBdr>
    </w:div>
    <w:div w:id="1461997391">
      <w:bodyDiv w:val="1"/>
      <w:marLeft w:val="0"/>
      <w:marRight w:val="0"/>
      <w:marTop w:val="0"/>
      <w:marBottom w:val="0"/>
      <w:divBdr>
        <w:top w:val="none" w:sz="0" w:space="0" w:color="auto"/>
        <w:left w:val="none" w:sz="0" w:space="0" w:color="auto"/>
        <w:bottom w:val="none" w:sz="0" w:space="0" w:color="auto"/>
        <w:right w:val="none" w:sz="0" w:space="0" w:color="auto"/>
      </w:divBdr>
    </w:div>
    <w:div w:id="1946451585">
      <w:bodyDiv w:val="1"/>
      <w:marLeft w:val="0"/>
      <w:marRight w:val="0"/>
      <w:marTop w:val="0"/>
      <w:marBottom w:val="0"/>
      <w:divBdr>
        <w:top w:val="none" w:sz="0" w:space="0" w:color="auto"/>
        <w:left w:val="none" w:sz="0" w:space="0" w:color="auto"/>
        <w:bottom w:val="none" w:sz="0" w:space="0" w:color="auto"/>
        <w:right w:val="none" w:sz="0" w:space="0" w:color="auto"/>
      </w:divBdr>
    </w:div>
    <w:div w:id="1947686014">
      <w:bodyDiv w:val="1"/>
      <w:marLeft w:val="0"/>
      <w:marRight w:val="0"/>
      <w:marTop w:val="0"/>
      <w:marBottom w:val="0"/>
      <w:divBdr>
        <w:top w:val="none" w:sz="0" w:space="0" w:color="auto"/>
        <w:left w:val="none" w:sz="0" w:space="0" w:color="auto"/>
        <w:bottom w:val="none" w:sz="0" w:space="0" w:color="auto"/>
        <w:right w:val="none" w:sz="0" w:space="0" w:color="auto"/>
      </w:divBdr>
    </w:div>
    <w:div w:id="201680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gdpr-info.eu/art-89-gdpr/"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6EA42A28DB7E45808997BF1A8354B8" ma:contentTypeVersion="16" ma:contentTypeDescription="Create a new document." ma:contentTypeScope="" ma:versionID="8a7434fe5938e76de8e97689c3b1b3f6">
  <xsd:schema xmlns:xsd="http://www.w3.org/2001/XMLSchema" xmlns:xs="http://www.w3.org/2001/XMLSchema" xmlns:p="http://schemas.microsoft.com/office/2006/metadata/properties" xmlns:ns1="http://schemas.microsoft.com/sharepoint/v3" xmlns:ns2="5e81d9b1-70e6-495a-a627-bf6764425a04" xmlns:ns3="da881de2-9030-4852-a12a-7229d017ef67" targetNamespace="http://schemas.microsoft.com/office/2006/metadata/properties" ma:root="true" ma:fieldsID="549f9122963c9a5bf1baaab049c9ef9f" ns1:_="" ns2:_="" ns3:_="">
    <xsd:import namespace="http://schemas.microsoft.com/sharepoint/v3"/>
    <xsd:import namespace="5e81d9b1-70e6-495a-a627-bf6764425a04"/>
    <xsd:import namespace="da881de2-9030-4852-a12a-7229d017ef6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Page"/>
                <xsd:element ref="ns2:Team"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81d9b1-70e6-495a-a627-bf6764425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Page" ma:index="11" ma:displayName="Page" ma:format="Dropdown" ma:internalName="Page">
      <xsd:simpleType>
        <xsd:restriction base="dms:Choice">
          <xsd:enumeration value="DPIA"/>
          <xsd:enumeration value="DP what does the law say"/>
          <xsd:enumeration value="DP FAQs"/>
          <xsd:enumeration value="Data sharing"/>
          <xsd:enumeration value="Data sharing FAQs"/>
          <xsd:enumeration value="IAOs"/>
          <xsd:enumeration value="Guidance for IAOs"/>
          <xsd:enumeration value="Privacy notices"/>
          <xsd:enumeration value="records retention &amp; disposal"/>
          <xsd:enumeration value="About the records centre"/>
          <xsd:enumeration value="Handling and securing physical records"/>
          <xsd:enumeration value="Testing with personal data"/>
          <xsd:enumeration value="Collecting equalities data"/>
          <xsd:enumeration value="Recording video calls &amp; meetings"/>
          <xsd:enumeration value="Software AUP"/>
          <xsd:enumeration value="Data Protection requests"/>
          <xsd:enumeration value="Report an Info Sec incident"/>
          <xsd:enumeration value="Caldicott guardians and H&amp;S data"/>
          <xsd:enumeration value="CCTV"/>
          <xsd:enumeration value="Contracts Procurements projects"/>
          <xsd:enumeration value="Email security"/>
          <xsd:enumeration value="Personal data &amp; how to handle it correctly"/>
          <xsd:enumeration value="Protective marking"/>
          <xsd:enumeration value="Info Board"/>
          <xsd:enumeration value="Gloucestershire Archives"/>
          <xsd:enumeration value="Records Centre Database"/>
          <xsd:enumeration value="Research"/>
          <xsd:enumeration value="Research governance process"/>
          <xsd:enumeration value="Using the Information Asset Register"/>
          <xsd:enumeration value="Using AI Safely and Ethically"/>
          <xsd:enumeration value="IG Support Suite"/>
          <xsd:enumeration value="Data Ethics"/>
          <xsd:enumeration value="GenAI Approved Uses &amp; Tools"/>
          <xsd:enumeration value="Data Skills Survey"/>
          <xsd:enumeration value="ICT Systems"/>
          <xsd:enumeration value="Data Quality Framework"/>
        </xsd:restriction>
      </xsd:simpleType>
    </xsd:element>
    <xsd:element name="Team" ma:index="12" nillable="true" ma:displayName="Team" ma:format="Dropdown" ma:internalName="Team">
      <xsd:simpleType>
        <xsd:restriction base="dms:Choice">
          <xsd:enumeration value="IMS"/>
          <xsd:enumeration value="Gloucestershire Archives"/>
          <xsd:enumeration value="Strategic Intelligence"/>
          <xsd:enumeration value="ICT Security"/>
        </xsd:restrictio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c966fa-4138-4b9c-b0e4-0cfe5a19203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a881de2-9030-4852-a12a-7229d017ef6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0d6e910-dc5f-49a5-8eb0-8f4b3d78208f}" ma:internalName="TaxCatchAll" ma:showField="CatchAllData" ma:web="da881de2-9030-4852-a12a-7229d017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a881de2-9030-4852-a12a-7229d017ef67" xsi:nil="true"/>
    <lcf76f155ced4ddcb4097134ff3c332f xmlns="5e81d9b1-70e6-495a-a627-bf6764425a04">
      <Terms xmlns="http://schemas.microsoft.com/office/infopath/2007/PartnerControls"/>
    </lcf76f155ced4ddcb4097134ff3c332f>
    <_ip_UnifiedCompliancePolicyUIAction xmlns="http://schemas.microsoft.com/sharepoint/v3" xsi:nil="true"/>
    <Page xmlns="5e81d9b1-70e6-495a-a627-bf6764425a04">Research</Page>
    <_ip_UnifiedCompliancePolicyProperties xmlns="http://schemas.microsoft.com/sharepoint/v3" xsi:nil="true"/>
    <Team xmlns="5e81d9b1-70e6-495a-a627-bf6764425a04" xsi:nil="true"/>
  </documentManagement>
</p:properties>
</file>

<file path=customXml/itemProps1.xml><?xml version="1.0" encoding="utf-8"?>
<ds:datastoreItem xmlns:ds="http://schemas.openxmlformats.org/officeDocument/2006/customXml" ds:itemID="{B7B17B41-7AA4-4BF9-8C7C-3F2B7F3274B6}"/>
</file>

<file path=customXml/itemProps2.xml><?xml version="1.0" encoding="utf-8"?>
<ds:datastoreItem xmlns:ds="http://schemas.openxmlformats.org/officeDocument/2006/customXml" ds:itemID="{FDE38DBE-9246-4524-AAA3-E32B2D6C198F}">
  <ds:schemaRefs>
    <ds:schemaRef ds:uri="http://schemas.microsoft.com/sharepoint/v3/contenttype/forms"/>
  </ds:schemaRefs>
</ds:datastoreItem>
</file>

<file path=customXml/itemProps3.xml><?xml version="1.0" encoding="utf-8"?>
<ds:datastoreItem xmlns:ds="http://schemas.openxmlformats.org/officeDocument/2006/customXml" ds:itemID="{2208D163-C30B-45B7-A961-8E973C031EB6}">
  <ds:schemaRefs>
    <ds:schemaRef ds:uri="http://schemas.openxmlformats.org/officeDocument/2006/bibliography"/>
  </ds:schemaRefs>
</ds:datastoreItem>
</file>

<file path=customXml/itemProps4.xml><?xml version="1.0" encoding="utf-8"?>
<ds:datastoreItem xmlns:ds="http://schemas.openxmlformats.org/officeDocument/2006/customXml" ds:itemID="{F6799B35-D24F-4823-B7AB-9D4AC654FF9A}">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Zoe</dc:creator>
  <cp:keywords/>
  <dc:description/>
  <cp:lastModifiedBy>HUGGINS, Alice</cp:lastModifiedBy>
  <cp:revision>123</cp:revision>
  <dcterms:created xsi:type="dcterms:W3CDTF">2026-05-01T16:18:00Z</dcterms:created>
  <dcterms:modified xsi:type="dcterms:W3CDTF">2026-05-26T14:16:54Z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0x0101004C6EA42A28DB7E45808997BF1A8354B8</vt:lpwstr>
  </property>
  <property fmtid="{D5CDD505-2E9C-101B-9397-08002B2CF9AE}" pid="3" name="Order">
    <vt:r8>157200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MSIP_Label_a13fa1ce-ccf1-4113-9f74-1bbaf33eb6de_Enabled">
    <vt:lpwstr>true</vt:lpwstr>
  </property>
  <property fmtid="{D5CDD505-2E9C-101B-9397-08002B2CF9AE}" pid="12" name="MSIP_Label_a13fa1ce-ccf1-4113-9f74-1bbaf33eb6de_SetDate">
    <vt:lpwstr>2026-01-08T13:08:58Z</vt:lpwstr>
  </property>
  <property fmtid="{D5CDD505-2E9C-101B-9397-08002B2CF9AE}" pid="13" name="MSIP_Label_a13fa1ce-ccf1-4113-9f74-1bbaf33eb6de_Method">
    <vt:lpwstr>Privileged</vt:lpwstr>
  </property>
  <property fmtid="{D5CDD505-2E9C-101B-9397-08002B2CF9AE}" pid="14" name="MSIP_Label_a13fa1ce-ccf1-4113-9f74-1bbaf33eb6de_Name">
    <vt:lpwstr>Unrestricted</vt:lpwstr>
  </property>
  <property fmtid="{D5CDD505-2E9C-101B-9397-08002B2CF9AE}" pid="15" name="MSIP_Label_a13fa1ce-ccf1-4113-9f74-1bbaf33eb6de_SiteId">
    <vt:lpwstr>5faec754-64e3-4014-9bcc-e72fc73ba312</vt:lpwstr>
  </property>
  <property fmtid="{D5CDD505-2E9C-101B-9397-08002B2CF9AE}" pid="16" name="MSIP_Label_a13fa1ce-ccf1-4113-9f74-1bbaf33eb6de_ActionId">
    <vt:lpwstr>064cdefb-4245-4168-8b16-d0ac0bcd11cb</vt:lpwstr>
  </property>
  <property fmtid="{D5CDD505-2E9C-101B-9397-08002B2CF9AE}" pid="17" name="MSIP_Label_a13fa1ce-ccf1-4113-9f74-1bbaf33eb6de_ContentBits">
    <vt:lpwstr>0</vt:lpwstr>
  </property>
  <property fmtid="{D5CDD505-2E9C-101B-9397-08002B2CF9AE}" pid="18" name="MSIP_Label_a13fa1ce-ccf1-4113-9f74-1bbaf33eb6de_Tag">
    <vt:lpwstr>10, 0, 1, 1</vt:lpwstr>
  </property>
  <property fmtid="{D5CDD505-2E9C-101B-9397-08002B2CF9AE}" pid="19" name="MediaServiceImageTags">
    <vt:lpwstr/>
  </property>
</Properties>
</file>