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3F9" w:rsidRDefault="00123A9A" w:rsidP="0018484F">
      <w:pPr>
        <w:pStyle w:val="NoSpacing"/>
        <w:jc w:val="center"/>
      </w:pPr>
      <w:r>
        <w:t xml:space="preserve">Gloucestershire Children’s Partnership </w:t>
      </w:r>
      <w:r w:rsidR="00043FFC">
        <w:t>B</w:t>
      </w:r>
      <w:r>
        <w:t xml:space="preserve">oard </w:t>
      </w:r>
      <w:r w:rsidR="00043FFC">
        <w:t>M</w:t>
      </w:r>
      <w:r>
        <w:t>eeting</w:t>
      </w:r>
    </w:p>
    <w:p w:rsidR="00123A9A" w:rsidRDefault="008108C3" w:rsidP="0018484F">
      <w:pPr>
        <w:pStyle w:val="NoSpacing"/>
        <w:jc w:val="center"/>
      </w:pPr>
      <w:r w:rsidRPr="008108C3">
        <w:t xml:space="preserve">Wednesday </w:t>
      </w:r>
      <w:r w:rsidR="0092271B">
        <w:t>9</w:t>
      </w:r>
      <w:r w:rsidR="0092271B" w:rsidRPr="00AA18D7">
        <w:rPr>
          <w:vertAlign w:val="superscript"/>
        </w:rPr>
        <w:t>th</w:t>
      </w:r>
      <w:r w:rsidR="0092271B">
        <w:t xml:space="preserve"> November </w:t>
      </w:r>
      <w:r w:rsidR="00AA18D7">
        <w:t>2016</w:t>
      </w:r>
      <w:r w:rsidR="00043FFC">
        <w:t xml:space="preserve"> </w:t>
      </w:r>
      <w:r w:rsidR="00AA18D7">
        <w:t>11:0</w:t>
      </w:r>
      <w:r>
        <w:t>0</w:t>
      </w:r>
      <w:r w:rsidR="00043FFC">
        <w:t xml:space="preserve"> – 1</w:t>
      </w:r>
      <w:r w:rsidR="00AA18D7">
        <w:t>3:</w:t>
      </w:r>
      <w:r>
        <w:t>00</w:t>
      </w:r>
      <w:r w:rsidR="00043FFC">
        <w:t xml:space="preserve">pm, </w:t>
      </w:r>
      <w:r w:rsidR="00522413">
        <w:t>Cabinet Suite</w:t>
      </w:r>
      <w:r w:rsidR="00683714">
        <w:t xml:space="preserve">, </w:t>
      </w:r>
      <w:r w:rsidR="00123A9A">
        <w:t xml:space="preserve">Shire </w:t>
      </w:r>
      <w:r w:rsidR="00043FFC">
        <w:t>H</w:t>
      </w:r>
      <w:r w:rsidR="00123A9A">
        <w:t>all</w:t>
      </w:r>
    </w:p>
    <w:p w:rsidR="00043FFC" w:rsidRDefault="00043FFC" w:rsidP="0018484F">
      <w:pPr>
        <w:pStyle w:val="NoSpacing"/>
        <w:jc w:val="center"/>
      </w:pPr>
    </w:p>
    <w:p w:rsidR="00123A9A" w:rsidRDefault="00123A9A" w:rsidP="0018484F">
      <w:pPr>
        <w:pStyle w:val="NoSpacing"/>
        <w:jc w:val="center"/>
      </w:pPr>
      <w:r>
        <w:t>Minutes of the meeting</w:t>
      </w:r>
    </w:p>
    <w:p w:rsidR="00251963" w:rsidRDefault="00251963" w:rsidP="0018484F">
      <w:pPr>
        <w:pStyle w:val="NoSpacing"/>
        <w:jc w:val="center"/>
      </w:pPr>
    </w:p>
    <w:p w:rsidR="006B0496" w:rsidRDefault="005C074A" w:rsidP="00683714">
      <w:pPr>
        <w:pStyle w:val="NoSpacing"/>
      </w:pPr>
      <w:r>
        <w:rPr>
          <w:b/>
        </w:rPr>
        <w:t>Present</w:t>
      </w:r>
      <w:r w:rsidR="00251963" w:rsidRPr="00683714">
        <w:rPr>
          <w:b/>
        </w:rPr>
        <w:t>:</w:t>
      </w:r>
      <w:r>
        <w:t xml:space="preserve"> </w:t>
      </w:r>
    </w:p>
    <w:tbl>
      <w:tblPr>
        <w:tblStyle w:val="TableGrid"/>
        <w:tblW w:w="9494" w:type="dxa"/>
        <w:tblInd w:w="-252" w:type="dxa"/>
        <w:tblLook w:val="04A0" w:firstRow="1" w:lastRow="0" w:firstColumn="1" w:lastColumn="0" w:noHBand="0" w:noVBand="1"/>
      </w:tblPr>
      <w:tblGrid>
        <w:gridCol w:w="2628"/>
        <w:gridCol w:w="6087"/>
        <w:gridCol w:w="779"/>
      </w:tblGrid>
      <w:tr w:rsidR="00AA18D7" w:rsidRPr="004005C1" w:rsidTr="00D008D4">
        <w:tc>
          <w:tcPr>
            <w:tcW w:w="2628" w:type="dxa"/>
          </w:tcPr>
          <w:p w:rsidR="00AA18D7" w:rsidRPr="004005C1" w:rsidRDefault="00AA18D7" w:rsidP="00122818">
            <w:r>
              <w:t>Sarah Batten</w:t>
            </w:r>
          </w:p>
        </w:tc>
        <w:tc>
          <w:tcPr>
            <w:tcW w:w="6087" w:type="dxa"/>
          </w:tcPr>
          <w:p w:rsidR="00AA18D7" w:rsidRPr="004005C1" w:rsidRDefault="00AA18D7" w:rsidP="00122818">
            <w:r>
              <w:t>Service Director, CYPS, 2getherFT</w:t>
            </w:r>
          </w:p>
        </w:tc>
        <w:tc>
          <w:tcPr>
            <w:tcW w:w="779" w:type="dxa"/>
          </w:tcPr>
          <w:p w:rsidR="00AA18D7" w:rsidRPr="004005C1" w:rsidRDefault="00AA18D7" w:rsidP="00122818">
            <w:r>
              <w:t>SBa</w:t>
            </w:r>
          </w:p>
        </w:tc>
      </w:tr>
      <w:tr w:rsidR="00906DDB" w:rsidRPr="004005C1" w:rsidTr="00D008D4">
        <w:tc>
          <w:tcPr>
            <w:tcW w:w="2628" w:type="dxa"/>
          </w:tcPr>
          <w:p w:rsidR="00906DDB" w:rsidRDefault="00906DDB" w:rsidP="00122818">
            <w:r>
              <w:t>Colin Belford</w:t>
            </w:r>
          </w:p>
        </w:tc>
        <w:tc>
          <w:tcPr>
            <w:tcW w:w="6087" w:type="dxa"/>
          </w:tcPr>
          <w:p w:rsidR="00906DDB" w:rsidRDefault="00906DDB" w:rsidP="00122818">
            <w:r>
              <w:t>Head Teacher and Chair of GASH</w:t>
            </w:r>
          </w:p>
        </w:tc>
        <w:tc>
          <w:tcPr>
            <w:tcW w:w="779" w:type="dxa"/>
          </w:tcPr>
          <w:p w:rsidR="00906DDB" w:rsidRDefault="00906DDB" w:rsidP="00122818">
            <w:r>
              <w:t>CB</w:t>
            </w:r>
          </w:p>
        </w:tc>
      </w:tr>
      <w:tr w:rsidR="00AA18D7" w:rsidRPr="004005C1" w:rsidTr="00D008D4">
        <w:tc>
          <w:tcPr>
            <w:tcW w:w="2628" w:type="dxa"/>
          </w:tcPr>
          <w:p w:rsidR="00AA18D7" w:rsidRDefault="00AA18D7" w:rsidP="00122818">
            <w:r>
              <w:t>Simon Bilous</w:t>
            </w:r>
          </w:p>
        </w:tc>
        <w:tc>
          <w:tcPr>
            <w:tcW w:w="6087" w:type="dxa"/>
          </w:tcPr>
          <w:p w:rsidR="00AA18D7" w:rsidRDefault="00AA18D7" w:rsidP="00122818">
            <w:r>
              <w:t>Joint Commissioner, Children and Families</w:t>
            </w:r>
          </w:p>
        </w:tc>
        <w:tc>
          <w:tcPr>
            <w:tcW w:w="779" w:type="dxa"/>
          </w:tcPr>
          <w:p w:rsidR="00AA18D7" w:rsidRDefault="00AA18D7" w:rsidP="00122818">
            <w:r>
              <w:t>SB</w:t>
            </w:r>
          </w:p>
        </w:tc>
      </w:tr>
      <w:tr w:rsidR="00AA18D7" w:rsidRPr="004005C1" w:rsidTr="00D008D4">
        <w:tc>
          <w:tcPr>
            <w:tcW w:w="2628" w:type="dxa"/>
          </w:tcPr>
          <w:p w:rsidR="00AA18D7" w:rsidRPr="004005C1" w:rsidRDefault="00AA18D7" w:rsidP="00122818">
            <w:r>
              <w:t>Tim Browne</w:t>
            </w:r>
          </w:p>
        </w:tc>
        <w:tc>
          <w:tcPr>
            <w:tcW w:w="6087" w:type="dxa"/>
          </w:tcPr>
          <w:p w:rsidR="00AA18D7" w:rsidRPr="004005C1" w:rsidRDefault="00AA18D7" w:rsidP="00122818">
            <w:r>
              <w:t>Head of Education</w:t>
            </w:r>
          </w:p>
        </w:tc>
        <w:tc>
          <w:tcPr>
            <w:tcW w:w="779" w:type="dxa"/>
          </w:tcPr>
          <w:p w:rsidR="00AA18D7" w:rsidRPr="004005C1" w:rsidRDefault="00AA18D7" w:rsidP="00122818">
            <w:r>
              <w:t>TB</w:t>
            </w:r>
          </w:p>
        </w:tc>
      </w:tr>
      <w:tr w:rsidR="00AA18D7" w:rsidRPr="004005C1" w:rsidTr="00D008D4">
        <w:tc>
          <w:tcPr>
            <w:tcW w:w="2628" w:type="dxa"/>
          </w:tcPr>
          <w:p w:rsidR="00AA18D7" w:rsidRPr="004005C1" w:rsidRDefault="00AA18D7" w:rsidP="00122818">
            <w:r w:rsidRPr="004005C1">
              <w:t>Mike Dawson</w:t>
            </w:r>
          </w:p>
        </w:tc>
        <w:tc>
          <w:tcPr>
            <w:tcW w:w="6087" w:type="dxa"/>
          </w:tcPr>
          <w:p w:rsidR="00AA18D7" w:rsidRPr="004005C1" w:rsidRDefault="00AA18D7" w:rsidP="00122818">
            <w:r w:rsidRPr="004005C1">
              <w:t>Chief Executive, Tewkesbury Borough Council</w:t>
            </w:r>
          </w:p>
        </w:tc>
        <w:tc>
          <w:tcPr>
            <w:tcW w:w="779" w:type="dxa"/>
          </w:tcPr>
          <w:p w:rsidR="00AA18D7" w:rsidRPr="004005C1" w:rsidRDefault="00AA18D7" w:rsidP="00122818">
            <w:r>
              <w:t>MD</w:t>
            </w:r>
          </w:p>
        </w:tc>
      </w:tr>
      <w:tr w:rsidR="00AA18D7" w:rsidRPr="004005C1" w:rsidTr="00D008D4">
        <w:tc>
          <w:tcPr>
            <w:tcW w:w="2628" w:type="dxa"/>
          </w:tcPr>
          <w:p w:rsidR="00AA18D7" w:rsidRPr="004005C1" w:rsidRDefault="00AA18D7" w:rsidP="00122818">
            <w:r>
              <w:t>Kim Forey</w:t>
            </w:r>
          </w:p>
        </w:tc>
        <w:tc>
          <w:tcPr>
            <w:tcW w:w="6087" w:type="dxa"/>
          </w:tcPr>
          <w:p w:rsidR="00AA18D7" w:rsidRPr="004005C1" w:rsidRDefault="00AA18D7" w:rsidP="00122818">
            <w:r>
              <w:t>Associate Director Partnerships, Joint Commissioning and Community Services</w:t>
            </w:r>
          </w:p>
        </w:tc>
        <w:tc>
          <w:tcPr>
            <w:tcW w:w="779" w:type="dxa"/>
          </w:tcPr>
          <w:p w:rsidR="00AA18D7" w:rsidRDefault="00AA18D7" w:rsidP="00122818">
            <w:r>
              <w:t>KF</w:t>
            </w:r>
          </w:p>
        </w:tc>
      </w:tr>
      <w:tr w:rsidR="00AA18D7" w:rsidRPr="004005C1" w:rsidTr="00D008D4">
        <w:tc>
          <w:tcPr>
            <w:tcW w:w="2628" w:type="dxa"/>
          </w:tcPr>
          <w:p w:rsidR="00AA18D7" w:rsidRPr="004005C1" w:rsidRDefault="00AA18D7" w:rsidP="00122818">
            <w:r>
              <w:t>DCI Chris Hanson</w:t>
            </w:r>
          </w:p>
        </w:tc>
        <w:tc>
          <w:tcPr>
            <w:tcW w:w="6087" w:type="dxa"/>
          </w:tcPr>
          <w:p w:rsidR="00AA18D7" w:rsidRPr="004005C1" w:rsidRDefault="00AA18D7" w:rsidP="00122818">
            <w:r>
              <w:t>Detective Chief Inspector, Gloucestershire Constabulary</w:t>
            </w:r>
          </w:p>
        </w:tc>
        <w:tc>
          <w:tcPr>
            <w:tcW w:w="779" w:type="dxa"/>
          </w:tcPr>
          <w:p w:rsidR="00AA18D7" w:rsidRDefault="00AA18D7" w:rsidP="00122818">
            <w:r>
              <w:t>CH</w:t>
            </w:r>
          </w:p>
        </w:tc>
      </w:tr>
      <w:tr w:rsidR="00AA18D7" w:rsidRPr="004005C1" w:rsidTr="00D008D4">
        <w:tc>
          <w:tcPr>
            <w:tcW w:w="2628" w:type="dxa"/>
          </w:tcPr>
          <w:p w:rsidR="00AA18D7" w:rsidRPr="004005C1" w:rsidRDefault="00AA18D7" w:rsidP="00122818">
            <w:r>
              <w:t>Gillian Hayward</w:t>
            </w:r>
          </w:p>
        </w:tc>
        <w:tc>
          <w:tcPr>
            <w:tcW w:w="6087" w:type="dxa"/>
          </w:tcPr>
          <w:p w:rsidR="00AA18D7" w:rsidRPr="004005C1" w:rsidRDefault="00AA18D7" w:rsidP="00122818">
            <w:r>
              <w:t>Chair, Gloucestershire Schools Forum</w:t>
            </w:r>
          </w:p>
        </w:tc>
        <w:tc>
          <w:tcPr>
            <w:tcW w:w="779" w:type="dxa"/>
          </w:tcPr>
          <w:p w:rsidR="00AA18D7" w:rsidRDefault="00AA18D7" w:rsidP="00122818">
            <w:r>
              <w:t>GHa</w:t>
            </w:r>
          </w:p>
        </w:tc>
      </w:tr>
      <w:tr w:rsidR="00AA18D7" w:rsidRPr="004005C1" w:rsidTr="00D008D4">
        <w:tc>
          <w:tcPr>
            <w:tcW w:w="2628" w:type="dxa"/>
          </w:tcPr>
          <w:p w:rsidR="00AA18D7" w:rsidRPr="004005C1" w:rsidRDefault="00AA18D7" w:rsidP="00122818">
            <w:r>
              <w:t>Dave McCallum</w:t>
            </w:r>
          </w:p>
        </w:tc>
        <w:tc>
          <w:tcPr>
            <w:tcW w:w="6087" w:type="dxa"/>
          </w:tcPr>
          <w:p w:rsidR="00AA18D7" w:rsidRDefault="00AA18D7" w:rsidP="00122818">
            <w:r>
              <w:t>Independent Chair, Gloucestershire Safeguarding Board</w:t>
            </w:r>
          </w:p>
        </w:tc>
        <w:tc>
          <w:tcPr>
            <w:tcW w:w="779" w:type="dxa"/>
          </w:tcPr>
          <w:p w:rsidR="00AA18D7" w:rsidRDefault="00AA18D7" w:rsidP="00122818">
            <w:r>
              <w:t>DM</w:t>
            </w:r>
          </w:p>
        </w:tc>
      </w:tr>
      <w:tr w:rsidR="00AA18D7" w:rsidRPr="004005C1" w:rsidTr="00D008D4">
        <w:tc>
          <w:tcPr>
            <w:tcW w:w="2628" w:type="dxa"/>
          </w:tcPr>
          <w:p w:rsidR="00AA18D7" w:rsidRPr="004005C1" w:rsidRDefault="00AA18D7" w:rsidP="00122818">
            <w:r>
              <w:t>Councillor Paul McLain (Chair)</w:t>
            </w:r>
          </w:p>
        </w:tc>
        <w:tc>
          <w:tcPr>
            <w:tcW w:w="6087" w:type="dxa"/>
          </w:tcPr>
          <w:p w:rsidR="00AA18D7" w:rsidRPr="004005C1" w:rsidRDefault="00AA18D7" w:rsidP="00122818">
            <w:r w:rsidRPr="004005C1">
              <w:t>Cabinet Lead for Children and Families, GCC</w:t>
            </w:r>
          </w:p>
        </w:tc>
        <w:tc>
          <w:tcPr>
            <w:tcW w:w="779" w:type="dxa"/>
          </w:tcPr>
          <w:p w:rsidR="00AA18D7" w:rsidRPr="004005C1" w:rsidRDefault="00AA18D7" w:rsidP="00122818">
            <w:r>
              <w:t>PMcL</w:t>
            </w:r>
          </w:p>
        </w:tc>
      </w:tr>
      <w:tr w:rsidR="00AA18D7" w:rsidRPr="004005C1" w:rsidTr="00D008D4">
        <w:tc>
          <w:tcPr>
            <w:tcW w:w="2628" w:type="dxa"/>
          </w:tcPr>
          <w:p w:rsidR="00AA18D7" w:rsidRPr="004005C1" w:rsidRDefault="00AA18D7" w:rsidP="00307DA4">
            <w:r w:rsidRPr="004005C1">
              <w:t>Linda Uren</w:t>
            </w:r>
            <w:r>
              <w:t xml:space="preserve"> </w:t>
            </w:r>
          </w:p>
        </w:tc>
        <w:tc>
          <w:tcPr>
            <w:tcW w:w="6087" w:type="dxa"/>
          </w:tcPr>
          <w:p w:rsidR="00AA18D7" w:rsidRPr="004005C1" w:rsidRDefault="00AA18D7" w:rsidP="00307DA4">
            <w:r w:rsidRPr="004005C1">
              <w:t>Commissioning Director, Children and Families, GCC</w:t>
            </w:r>
          </w:p>
        </w:tc>
        <w:tc>
          <w:tcPr>
            <w:tcW w:w="779" w:type="dxa"/>
          </w:tcPr>
          <w:p w:rsidR="00AA18D7" w:rsidRPr="004005C1" w:rsidRDefault="00AA18D7" w:rsidP="00307DA4">
            <w:r>
              <w:t>LU</w:t>
            </w:r>
          </w:p>
        </w:tc>
      </w:tr>
      <w:tr w:rsidR="0052264C" w:rsidRPr="004005C1" w:rsidTr="00D008D4">
        <w:tc>
          <w:tcPr>
            <w:tcW w:w="2628" w:type="dxa"/>
          </w:tcPr>
          <w:p w:rsidR="0052264C" w:rsidRPr="004005C1" w:rsidRDefault="0052264C" w:rsidP="00E02FA7">
            <w:r>
              <w:t>Kathy O’Mahon</w:t>
            </w:r>
            <w:r w:rsidRPr="004005C1">
              <w:t>y</w:t>
            </w:r>
            <w:r>
              <w:t xml:space="preserve"> – CYPP Plan</w:t>
            </w:r>
          </w:p>
        </w:tc>
        <w:tc>
          <w:tcPr>
            <w:tcW w:w="6087" w:type="dxa"/>
          </w:tcPr>
          <w:p w:rsidR="0052264C" w:rsidRPr="004005C1" w:rsidRDefault="0052264C" w:rsidP="00E02FA7">
            <w:r w:rsidRPr="004005C1">
              <w:t>Operations Director, Child</w:t>
            </w:r>
            <w:r>
              <w:t>ren’s Safeguarding &amp; Care, GCC</w:t>
            </w:r>
          </w:p>
        </w:tc>
        <w:tc>
          <w:tcPr>
            <w:tcW w:w="779" w:type="dxa"/>
          </w:tcPr>
          <w:p w:rsidR="0052264C" w:rsidRPr="004005C1" w:rsidRDefault="0052264C" w:rsidP="00E02FA7">
            <w:r>
              <w:t>KO’M</w:t>
            </w:r>
          </w:p>
        </w:tc>
      </w:tr>
    </w:tbl>
    <w:p w:rsidR="006B0496" w:rsidRDefault="006B0496" w:rsidP="00683714">
      <w:pPr>
        <w:pStyle w:val="NoSpacing"/>
      </w:pPr>
    </w:p>
    <w:p w:rsidR="002C105A" w:rsidRDefault="005C074A" w:rsidP="00683714">
      <w:pPr>
        <w:pStyle w:val="NoSpacing"/>
      </w:pPr>
      <w:r w:rsidRPr="005C074A">
        <w:rPr>
          <w:b/>
        </w:rPr>
        <w:t>In Attendance</w:t>
      </w:r>
      <w:r>
        <w:t>:</w:t>
      </w:r>
    </w:p>
    <w:tbl>
      <w:tblPr>
        <w:tblStyle w:val="TableGrid"/>
        <w:tblW w:w="9494" w:type="dxa"/>
        <w:tblInd w:w="-252" w:type="dxa"/>
        <w:tblLook w:val="04A0" w:firstRow="1" w:lastRow="0" w:firstColumn="1" w:lastColumn="0" w:noHBand="0" w:noVBand="1"/>
      </w:tblPr>
      <w:tblGrid>
        <w:gridCol w:w="2628"/>
        <w:gridCol w:w="6096"/>
        <w:gridCol w:w="770"/>
      </w:tblGrid>
      <w:tr w:rsidR="00D008D4" w:rsidRPr="004005C1" w:rsidTr="00D008D4">
        <w:tc>
          <w:tcPr>
            <w:tcW w:w="2628" w:type="dxa"/>
          </w:tcPr>
          <w:p w:rsidR="00D008D4" w:rsidRPr="004005C1" w:rsidRDefault="00D008D4" w:rsidP="00122818">
            <w:r>
              <w:t>Mark Bone – Paper 4</w:t>
            </w:r>
          </w:p>
        </w:tc>
        <w:tc>
          <w:tcPr>
            <w:tcW w:w="6096" w:type="dxa"/>
          </w:tcPr>
          <w:p w:rsidR="00D008D4" w:rsidRPr="004005C1" w:rsidRDefault="00D008D4" w:rsidP="00122818">
            <w:r>
              <w:t>Head of Service, Prospects Services</w:t>
            </w:r>
          </w:p>
        </w:tc>
        <w:tc>
          <w:tcPr>
            <w:tcW w:w="770" w:type="dxa"/>
          </w:tcPr>
          <w:p w:rsidR="00D008D4" w:rsidRPr="004005C1" w:rsidRDefault="00D008D4" w:rsidP="00122818">
            <w:r>
              <w:t>MB</w:t>
            </w:r>
          </w:p>
        </w:tc>
      </w:tr>
      <w:tr w:rsidR="00906DDB" w:rsidRPr="004005C1" w:rsidTr="00D008D4">
        <w:tc>
          <w:tcPr>
            <w:tcW w:w="2628" w:type="dxa"/>
          </w:tcPr>
          <w:p w:rsidR="00906DDB" w:rsidRPr="004005C1" w:rsidRDefault="00906DDB" w:rsidP="00704771">
            <w:r>
              <w:t>Karen Goulding – CYPP</w:t>
            </w:r>
            <w:r w:rsidR="00704771">
              <w:t xml:space="preserve"> Plan</w:t>
            </w:r>
          </w:p>
        </w:tc>
        <w:tc>
          <w:tcPr>
            <w:tcW w:w="6096" w:type="dxa"/>
          </w:tcPr>
          <w:p w:rsidR="00906DDB" w:rsidRPr="004005C1" w:rsidRDefault="00906DDB" w:rsidP="00043FFC">
            <w:r>
              <w:t>Service Leader</w:t>
            </w:r>
            <w:r w:rsidR="00D008D4">
              <w:t>, Children’s Safeguarding &amp; Care, GCC</w:t>
            </w:r>
          </w:p>
        </w:tc>
        <w:tc>
          <w:tcPr>
            <w:tcW w:w="770" w:type="dxa"/>
          </w:tcPr>
          <w:p w:rsidR="00906DDB" w:rsidRDefault="00906DDB" w:rsidP="00043FFC">
            <w:r>
              <w:t>KG</w:t>
            </w:r>
          </w:p>
        </w:tc>
      </w:tr>
      <w:tr w:rsidR="00C452D2" w:rsidRPr="004005C1" w:rsidTr="00D008D4">
        <w:tc>
          <w:tcPr>
            <w:tcW w:w="2628" w:type="dxa"/>
          </w:tcPr>
          <w:p w:rsidR="00C452D2" w:rsidRPr="004005C1" w:rsidRDefault="00C452D2" w:rsidP="00043FFC">
            <w:r w:rsidRPr="004005C1">
              <w:t>Sally Hebbs</w:t>
            </w:r>
          </w:p>
        </w:tc>
        <w:tc>
          <w:tcPr>
            <w:tcW w:w="6096" w:type="dxa"/>
          </w:tcPr>
          <w:p w:rsidR="00C452D2" w:rsidRPr="004005C1" w:rsidRDefault="00C452D2" w:rsidP="00043FFC">
            <w:r w:rsidRPr="004005C1">
              <w:t>Outcome Manager, GCC</w:t>
            </w:r>
          </w:p>
        </w:tc>
        <w:tc>
          <w:tcPr>
            <w:tcW w:w="770" w:type="dxa"/>
          </w:tcPr>
          <w:p w:rsidR="00C452D2" w:rsidRPr="004005C1" w:rsidRDefault="00C452D2" w:rsidP="00043FFC">
            <w:r>
              <w:t>SH</w:t>
            </w:r>
          </w:p>
        </w:tc>
      </w:tr>
      <w:tr w:rsidR="00906DDB" w:rsidRPr="004005C1" w:rsidTr="00D008D4">
        <w:tc>
          <w:tcPr>
            <w:tcW w:w="2628" w:type="dxa"/>
          </w:tcPr>
          <w:p w:rsidR="00906DDB" w:rsidRDefault="00906DDB" w:rsidP="00704771">
            <w:r>
              <w:t xml:space="preserve">Sarah Hylton </w:t>
            </w:r>
            <w:r w:rsidR="00704771">
              <w:t>–</w:t>
            </w:r>
            <w:r>
              <w:t xml:space="preserve"> CYPP</w:t>
            </w:r>
            <w:r w:rsidR="00704771">
              <w:t xml:space="preserve"> Plan</w:t>
            </w:r>
          </w:p>
        </w:tc>
        <w:tc>
          <w:tcPr>
            <w:tcW w:w="6096" w:type="dxa"/>
          </w:tcPr>
          <w:p w:rsidR="00906DDB" w:rsidRDefault="00CB7879" w:rsidP="00122818">
            <w:r>
              <w:t>SEND Service Manager</w:t>
            </w:r>
          </w:p>
        </w:tc>
        <w:tc>
          <w:tcPr>
            <w:tcW w:w="770" w:type="dxa"/>
          </w:tcPr>
          <w:p w:rsidR="00906DDB" w:rsidRDefault="00CB7879" w:rsidP="00122818">
            <w:r>
              <w:t>SHy</w:t>
            </w:r>
          </w:p>
        </w:tc>
      </w:tr>
      <w:tr w:rsidR="00906DDB" w:rsidRPr="004005C1" w:rsidTr="00D008D4">
        <w:tc>
          <w:tcPr>
            <w:tcW w:w="2628" w:type="dxa"/>
          </w:tcPr>
          <w:p w:rsidR="00906DDB" w:rsidRDefault="00906DDB" w:rsidP="00704771">
            <w:r>
              <w:t>Eugene O’Kane – CYPP</w:t>
            </w:r>
            <w:r w:rsidR="00704771">
              <w:t xml:space="preserve"> Plan</w:t>
            </w:r>
          </w:p>
        </w:tc>
        <w:tc>
          <w:tcPr>
            <w:tcW w:w="6096" w:type="dxa"/>
          </w:tcPr>
          <w:p w:rsidR="00906DDB" w:rsidRPr="004005C1" w:rsidRDefault="00CB7879" w:rsidP="00122818">
            <w:r>
              <w:t>Programme Manager</w:t>
            </w:r>
          </w:p>
        </w:tc>
        <w:tc>
          <w:tcPr>
            <w:tcW w:w="770" w:type="dxa"/>
          </w:tcPr>
          <w:p w:rsidR="00906DDB" w:rsidRDefault="00CB7879" w:rsidP="00122818">
            <w:r>
              <w:t>EO’K</w:t>
            </w:r>
          </w:p>
        </w:tc>
      </w:tr>
      <w:tr w:rsidR="00906DDB" w:rsidRPr="004005C1" w:rsidTr="00D008D4">
        <w:tc>
          <w:tcPr>
            <w:tcW w:w="2628" w:type="dxa"/>
          </w:tcPr>
          <w:p w:rsidR="00906DDB" w:rsidRDefault="00906DDB" w:rsidP="00704771">
            <w:r>
              <w:t xml:space="preserve">Julie Miles – CYPP </w:t>
            </w:r>
            <w:r w:rsidR="00704771">
              <w:t>Plan</w:t>
            </w:r>
          </w:p>
        </w:tc>
        <w:tc>
          <w:tcPr>
            <w:tcW w:w="6096" w:type="dxa"/>
          </w:tcPr>
          <w:p w:rsidR="00906DDB" w:rsidRDefault="00906DDB" w:rsidP="00122818">
            <w:r>
              <w:t>Service Leader</w:t>
            </w:r>
            <w:r w:rsidR="00D008D4">
              <w:t xml:space="preserve">, </w:t>
            </w:r>
            <w:r w:rsidR="00D008D4" w:rsidRPr="004005C1">
              <w:t>Child</w:t>
            </w:r>
            <w:r w:rsidR="00D008D4">
              <w:t>ren’s Safeguarding &amp; Care, GCC</w:t>
            </w:r>
          </w:p>
        </w:tc>
        <w:tc>
          <w:tcPr>
            <w:tcW w:w="770" w:type="dxa"/>
          </w:tcPr>
          <w:p w:rsidR="00906DDB" w:rsidRDefault="00906DDB" w:rsidP="00122818">
            <w:r>
              <w:t>JM</w:t>
            </w:r>
          </w:p>
        </w:tc>
      </w:tr>
      <w:tr w:rsidR="00AA18D7" w:rsidRPr="004005C1" w:rsidTr="00D008D4">
        <w:tc>
          <w:tcPr>
            <w:tcW w:w="2628" w:type="dxa"/>
          </w:tcPr>
          <w:p w:rsidR="00AA18D7" w:rsidRPr="004005C1" w:rsidRDefault="00AA18D7" w:rsidP="00122818">
            <w:r>
              <w:t>Rachel Price</w:t>
            </w:r>
            <w:r w:rsidRPr="004005C1">
              <w:t xml:space="preserve"> (notes)</w:t>
            </w:r>
          </w:p>
        </w:tc>
        <w:tc>
          <w:tcPr>
            <w:tcW w:w="6096" w:type="dxa"/>
          </w:tcPr>
          <w:p w:rsidR="00AA18D7" w:rsidRPr="004005C1" w:rsidRDefault="00AA18D7" w:rsidP="00122818">
            <w:r>
              <w:t>Commissioning Manager</w:t>
            </w:r>
            <w:r w:rsidRPr="004005C1">
              <w:t>, GCC</w:t>
            </w:r>
          </w:p>
        </w:tc>
        <w:tc>
          <w:tcPr>
            <w:tcW w:w="770" w:type="dxa"/>
          </w:tcPr>
          <w:p w:rsidR="00AA18D7" w:rsidRPr="004005C1" w:rsidRDefault="00AA18D7" w:rsidP="00122818">
            <w:r>
              <w:t>RP</w:t>
            </w:r>
          </w:p>
        </w:tc>
      </w:tr>
      <w:tr w:rsidR="00906DDB" w:rsidRPr="004005C1" w:rsidTr="00D008D4">
        <w:tc>
          <w:tcPr>
            <w:tcW w:w="2628" w:type="dxa"/>
          </w:tcPr>
          <w:p w:rsidR="00906DDB" w:rsidRPr="004005C1" w:rsidRDefault="00906DDB" w:rsidP="00704771">
            <w:r>
              <w:t xml:space="preserve">Rachel Wyman – CYPP </w:t>
            </w:r>
            <w:r w:rsidR="00704771">
              <w:t>Plan</w:t>
            </w:r>
          </w:p>
        </w:tc>
        <w:tc>
          <w:tcPr>
            <w:tcW w:w="6096" w:type="dxa"/>
          </w:tcPr>
          <w:p w:rsidR="00906DDB" w:rsidRPr="004005C1" w:rsidRDefault="00CB7879" w:rsidP="00122818">
            <w:r>
              <w:t xml:space="preserve">Glos </w:t>
            </w:r>
            <w:r w:rsidR="0052264C">
              <w:t>Care Services</w:t>
            </w:r>
          </w:p>
        </w:tc>
        <w:tc>
          <w:tcPr>
            <w:tcW w:w="770" w:type="dxa"/>
          </w:tcPr>
          <w:p w:rsidR="00906DDB" w:rsidRDefault="00CB7879" w:rsidP="00122818">
            <w:r>
              <w:t>RW</w:t>
            </w:r>
          </w:p>
        </w:tc>
      </w:tr>
    </w:tbl>
    <w:p w:rsidR="008108C3" w:rsidRDefault="008108C3" w:rsidP="00683714">
      <w:pPr>
        <w:pStyle w:val="NoSpacing"/>
        <w:rPr>
          <w:b/>
        </w:rPr>
      </w:pPr>
    </w:p>
    <w:p w:rsidR="002C105A" w:rsidRDefault="00251963" w:rsidP="00683714">
      <w:pPr>
        <w:pStyle w:val="NoSpacing"/>
        <w:rPr>
          <w:b/>
        </w:rPr>
      </w:pPr>
      <w:r w:rsidRPr="00683714">
        <w:rPr>
          <w:b/>
        </w:rPr>
        <w:t>Apologies</w:t>
      </w:r>
      <w:r w:rsidR="001E4612" w:rsidRPr="00683714">
        <w:rPr>
          <w:b/>
        </w:rPr>
        <w:t>:</w:t>
      </w:r>
    </w:p>
    <w:tbl>
      <w:tblPr>
        <w:tblStyle w:val="TableGrid"/>
        <w:tblW w:w="9494" w:type="dxa"/>
        <w:tblInd w:w="-252" w:type="dxa"/>
        <w:tblLook w:val="04A0" w:firstRow="1" w:lastRow="0" w:firstColumn="1" w:lastColumn="0" w:noHBand="0" w:noVBand="1"/>
      </w:tblPr>
      <w:tblGrid>
        <w:gridCol w:w="2628"/>
        <w:gridCol w:w="6063"/>
        <w:gridCol w:w="803"/>
      </w:tblGrid>
      <w:tr w:rsidR="008108C3" w:rsidRPr="004005C1" w:rsidTr="00910E93">
        <w:tc>
          <w:tcPr>
            <w:tcW w:w="2628" w:type="dxa"/>
          </w:tcPr>
          <w:p w:rsidR="008108C3" w:rsidRPr="004005C1" w:rsidRDefault="008108C3" w:rsidP="00370680">
            <w:r>
              <w:t>Det. Sup. Simon Atkinson</w:t>
            </w:r>
          </w:p>
        </w:tc>
        <w:tc>
          <w:tcPr>
            <w:tcW w:w="6063" w:type="dxa"/>
          </w:tcPr>
          <w:p w:rsidR="008108C3" w:rsidRPr="004005C1" w:rsidRDefault="008108C3" w:rsidP="00370680">
            <w:r>
              <w:t>Detective Superintendent, Gloucestershire Constabulary</w:t>
            </w:r>
          </w:p>
        </w:tc>
        <w:tc>
          <w:tcPr>
            <w:tcW w:w="803" w:type="dxa"/>
          </w:tcPr>
          <w:p w:rsidR="008108C3" w:rsidRPr="004005C1" w:rsidRDefault="008108C3" w:rsidP="00370680">
            <w:r>
              <w:t>SA</w:t>
            </w:r>
          </w:p>
        </w:tc>
      </w:tr>
      <w:tr w:rsidR="00D008D4" w:rsidRPr="004005C1" w:rsidTr="00910E93">
        <w:tc>
          <w:tcPr>
            <w:tcW w:w="2628" w:type="dxa"/>
          </w:tcPr>
          <w:p w:rsidR="00D008D4" w:rsidRDefault="00D008D4" w:rsidP="00122818">
            <w:r>
              <w:t>Sarah Birmingham</w:t>
            </w:r>
          </w:p>
        </w:tc>
        <w:tc>
          <w:tcPr>
            <w:tcW w:w="6063" w:type="dxa"/>
          </w:tcPr>
          <w:p w:rsidR="00D008D4" w:rsidRDefault="00CB7879" w:rsidP="00122818">
            <w:r>
              <w:t>Glos Care Services</w:t>
            </w:r>
          </w:p>
        </w:tc>
        <w:tc>
          <w:tcPr>
            <w:tcW w:w="803" w:type="dxa"/>
          </w:tcPr>
          <w:p w:rsidR="00D008D4" w:rsidRDefault="00D008D4" w:rsidP="00122818"/>
        </w:tc>
      </w:tr>
      <w:tr w:rsidR="00EF055B" w:rsidRPr="004005C1" w:rsidTr="00910E93">
        <w:tc>
          <w:tcPr>
            <w:tcW w:w="2628" w:type="dxa"/>
          </w:tcPr>
          <w:p w:rsidR="00EF055B" w:rsidRDefault="00EF055B" w:rsidP="00043FFC">
            <w:r>
              <w:t>Paul Byrne</w:t>
            </w:r>
          </w:p>
        </w:tc>
        <w:tc>
          <w:tcPr>
            <w:tcW w:w="6063" w:type="dxa"/>
          </w:tcPr>
          <w:p w:rsidR="00EF055B" w:rsidRDefault="00EF055B" w:rsidP="00043FFC">
            <w:r>
              <w:t>Divisional Director of Operations, GHNHSFT</w:t>
            </w:r>
          </w:p>
        </w:tc>
        <w:tc>
          <w:tcPr>
            <w:tcW w:w="803" w:type="dxa"/>
          </w:tcPr>
          <w:p w:rsidR="00EF055B" w:rsidRDefault="00EF055B" w:rsidP="00043FFC">
            <w:r>
              <w:t>PBy</w:t>
            </w:r>
          </w:p>
        </w:tc>
      </w:tr>
      <w:tr w:rsidR="008108C3" w:rsidRPr="004005C1" w:rsidTr="00910E93">
        <w:tc>
          <w:tcPr>
            <w:tcW w:w="2628" w:type="dxa"/>
          </w:tcPr>
          <w:p w:rsidR="008108C3" w:rsidRPr="004005C1" w:rsidRDefault="008108C3" w:rsidP="00370680">
            <w:r>
              <w:t>Jane Cummins</w:t>
            </w:r>
          </w:p>
        </w:tc>
        <w:tc>
          <w:tcPr>
            <w:tcW w:w="6063" w:type="dxa"/>
          </w:tcPr>
          <w:p w:rsidR="008108C3" w:rsidRPr="004005C1" w:rsidRDefault="008108C3" w:rsidP="00D008D4">
            <w:r w:rsidRPr="004005C1">
              <w:t>Headteacher, Battledown Centre for Children and Families</w:t>
            </w:r>
            <w:r>
              <w:t xml:space="preserve"> and Headteacher, </w:t>
            </w:r>
            <w:r w:rsidR="00D008D4">
              <w:t>GASSH</w:t>
            </w:r>
          </w:p>
        </w:tc>
        <w:tc>
          <w:tcPr>
            <w:tcW w:w="803" w:type="dxa"/>
          </w:tcPr>
          <w:p w:rsidR="008108C3" w:rsidRPr="004005C1" w:rsidRDefault="008108C3" w:rsidP="00370680">
            <w:r>
              <w:t>JC</w:t>
            </w:r>
          </w:p>
        </w:tc>
      </w:tr>
      <w:tr w:rsidR="00D008D4" w:rsidTr="00910E93">
        <w:tc>
          <w:tcPr>
            <w:tcW w:w="2628" w:type="dxa"/>
          </w:tcPr>
          <w:p w:rsidR="00D008D4" w:rsidRPr="004005C1" w:rsidRDefault="00D008D4" w:rsidP="00122818">
            <w:r>
              <w:t>Mel Davis</w:t>
            </w:r>
          </w:p>
        </w:tc>
        <w:tc>
          <w:tcPr>
            <w:tcW w:w="6063" w:type="dxa"/>
          </w:tcPr>
          <w:p w:rsidR="00D008D4" w:rsidRPr="004005C1" w:rsidRDefault="00D008D4" w:rsidP="00122818">
            <w:r>
              <w:t>Head Teacher and Co-Chair, GAPH</w:t>
            </w:r>
          </w:p>
        </w:tc>
        <w:tc>
          <w:tcPr>
            <w:tcW w:w="803" w:type="dxa"/>
          </w:tcPr>
          <w:p w:rsidR="00D008D4" w:rsidRDefault="00D008D4" w:rsidP="00122818">
            <w:r>
              <w:t>MeD</w:t>
            </w:r>
          </w:p>
        </w:tc>
      </w:tr>
      <w:tr w:rsidR="00906DDB" w:rsidRPr="004005C1" w:rsidTr="00910E93">
        <w:tc>
          <w:tcPr>
            <w:tcW w:w="2628" w:type="dxa"/>
          </w:tcPr>
          <w:p w:rsidR="00906DDB" w:rsidRDefault="00906DDB" w:rsidP="00043FFC">
            <w:r>
              <w:t>Helen Ford</w:t>
            </w:r>
          </w:p>
        </w:tc>
        <w:tc>
          <w:tcPr>
            <w:tcW w:w="6063" w:type="dxa"/>
          </w:tcPr>
          <w:p w:rsidR="00906DDB" w:rsidRDefault="00906DDB" w:rsidP="00043FFC">
            <w:r>
              <w:t>Joint Commissioner, Children and Families</w:t>
            </w:r>
          </w:p>
        </w:tc>
        <w:tc>
          <w:tcPr>
            <w:tcW w:w="803" w:type="dxa"/>
          </w:tcPr>
          <w:p w:rsidR="00906DDB" w:rsidRDefault="00906DDB" w:rsidP="00043FFC">
            <w:r>
              <w:t>HF</w:t>
            </w:r>
          </w:p>
        </w:tc>
      </w:tr>
      <w:tr w:rsidR="00D008D4" w:rsidRPr="004005C1" w:rsidTr="00910E93">
        <w:tc>
          <w:tcPr>
            <w:tcW w:w="2628" w:type="dxa"/>
          </w:tcPr>
          <w:p w:rsidR="00D008D4" w:rsidRPr="004005C1" w:rsidRDefault="00D008D4" w:rsidP="00122818">
            <w:r w:rsidRPr="004005C1">
              <w:t>Karen Lewis</w:t>
            </w:r>
          </w:p>
        </w:tc>
        <w:tc>
          <w:tcPr>
            <w:tcW w:w="6063" w:type="dxa"/>
          </w:tcPr>
          <w:p w:rsidR="00D008D4" w:rsidRPr="004005C1" w:rsidRDefault="00D008D4" w:rsidP="00122818">
            <w:r w:rsidRPr="004005C1">
              <w:t>Head, Grangefield Primary School and Co-Chair GAPH</w:t>
            </w:r>
          </w:p>
        </w:tc>
        <w:tc>
          <w:tcPr>
            <w:tcW w:w="803" w:type="dxa"/>
          </w:tcPr>
          <w:p w:rsidR="00D008D4" w:rsidRPr="004005C1" w:rsidRDefault="00D008D4" w:rsidP="00122818">
            <w:r>
              <w:t>KL</w:t>
            </w:r>
          </w:p>
        </w:tc>
      </w:tr>
      <w:tr w:rsidR="009079E4" w:rsidRPr="004005C1" w:rsidTr="00910E93">
        <w:tc>
          <w:tcPr>
            <w:tcW w:w="2628" w:type="dxa"/>
          </w:tcPr>
          <w:p w:rsidR="009079E4" w:rsidRPr="004005C1" w:rsidRDefault="009079E4" w:rsidP="00122818">
            <w:r>
              <w:t>Rachel Leslie</w:t>
            </w:r>
          </w:p>
        </w:tc>
        <w:tc>
          <w:tcPr>
            <w:tcW w:w="6063" w:type="dxa"/>
          </w:tcPr>
          <w:p w:rsidR="009079E4" w:rsidRPr="004005C1" w:rsidRDefault="00CB7879" w:rsidP="00122818">
            <w:r>
              <w:t>Consultant in Public Health</w:t>
            </w:r>
          </w:p>
        </w:tc>
        <w:tc>
          <w:tcPr>
            <w:tcW w:w="803" w:type="dxa"/>
          </w:tcPr>
          <w:p w:rsidR="009079E4" w:rsidRDefault="00CB7879" w:rsidP="00122818">
            <w:r>
              <w:t>RL</w:t>
            </w:r>
          </w:p>
        </w:tc>
      </w:tr>
      <w:tr w:rsidR="00D008D4" w:rsidRPr="004005C1" w:rsidTr="00910E93">
        <w:tc>
          <w:tcPr>
            <w:tcW w:w="2628" w:type="dxa"/>
          </w:tcPr>
          <w:p w:rsidR="00D008D4" w:rsidRDefault="00D008D4" w:rsidP="00122818">
            <w:r>
              <w:t>Jane Lloyd Davies</w:t>
            </w:r>
          </w:p>
        </w:tc>
        <w:tc>
          <w:tcPr>
            <w:tcW w:w="6063" w:type="dxa"/>
          </w:tcPr>
          <w:p w:rsidR="00D008D4" w:rsidRDefault="00D008D4" w:rsidP="00122818">
            <w:r>
              <w:t>Head of Education Performance, GCC</w:t>
            </w:r>
          </w:p>
        </w:tc>
        <w:tc>
          <w:tcPr>
            <w:tcW w:w="803" w:type="dxa"/>
          </w:tcPr>
          <w:p w:rsidR="00D008D4" w:rsidRDefault="00D008D4" w:rsidP="00122818">
            <w:r>
              <w:t>JLD</w:t>
            </w:r>
          </w:p>
        </w:tc>
      </w:tr>
      <w:tr w:rsidR="00906DDB" w:rsidRPr="004005C1" w:rsidTr="00910E93">
        <w:tc>
          <w:tcPr>
            <w:tcW w:w="2628" w:type="dxa"/>
          </w:tcPr>
          <w:p w:rsidR="00906DDB" w:rsidRDefault="00906DDB" w:rsidP="00043FFC">
            <w:r>
              <w:t>Hilary Lucas</w:t>
            </w:r>
          </w:p>
        </w:tc>
        <w:tc>
          <w:tcPr>
            <w:tcW w:w="6063" w:type="dxa"/>
          </w:tcPr>
          <w:p w:rsidR="00906DDB" w:rsidRPr="00CB7879" w:rsidRDefault="00CB7879" w:rsidP="00043FFC">
            <w:r w:rsidRPr="00CB7879">
              <w:rPr>
                <w:rFonts w:eastAsia="Times New Roman" w:cs="Arial"/>
                <w:color w:val="000000"/>
                <w:lang w:eastAsia="en-GB"/>
              </w:rPr>
              <w:t>Divisional Director for the Division of Women's and Children's- NHS</w:t>
            </w:r>
          </w:p>
        </w:tc>
        <w:tc>
          <w:tcPr>
            <w:tcW w:w="803" w:type="dxa"/>
          </w:tcPr>
          <w:p w:rsidR="00906DDB" w:rsidRDefault="00906DDB" w:rsidP="00043FFC">
            <w:r>
              <w:t>HL</w:t>
            </w:r>
          </w:p>
        </w:tc>
      </w:tr>
      <w:tr w:rsidR="000C2B8A" w:rsidRPr="004005C1" w:rsidTr="00910E93">
        <w:tc>
          <w:tcPr>
            <w:tcW w:w="2628" w:type="dxa"/>
          </w:tcPr>
          <w:p w:rsidR="000C2B8A" w:rsidRDefault="000C2B8A" w:rsidP="00043FFC">
            <w:r>
              <w:t>Stephanie McBride</w:t>
            </w:r>
          </w:p>
        </w:tc>
        <w:tc>
          <w:tcPr>
            <w:tcW w:w="6063" w:type="dxa"/>
          </w:tcPr>
          <w:p w:rsidR="000C2B8A" w:rsidRDefault="000C2B8A" w:rsidP="00043FFC">
            <w:r>
              <w:t>Area Manager, Community Rehabilitation Company</w:t>
            </w:r>
          </w:p>
        </w:tc>
        <w:tc>
          <w:tcPr>
            <w:tcW w:w="803" w:type="dxa"/>
          </w:tcPr>
          <w:p w:rsidR="000C2B8A" w:rsidRDefault="000C2B8A" w:rsidP="00043FFC">
            <w:r>
              <w:t>SM</w:t>
            </w:r>
            <w:r w:rsidR="00682B3D">
              <w:t>cB</w:t>
            </w:r>
          </w:p>
        </w:tc>
      </w:tr>
      <w:tr w:rsidR="008108C3" w:rsidRPr="004005C1" w:rsidTr="00910E93">
        <w:tc>
          <w:tcPr>
            <w:tcW w:w="2628" w:type="dxa"/>
          </w:tcPr>
          <w:p w:rsidR="008108C3" w:rsidRPr="004005C1" w:rsidRDefault="008108C3" w:rsidP="00370680">
            <w:r>
              <w:t>Janet Mills</w:t>
            </w:r>
          </w:p>
        </w:tc>
        <w:tc>
          <w:tcPr>
            <w:tcW w:w="6063" w:type="dxa"/>
          </w:tcPr>
          <w:p w:rsidR="008108C3" w:rsidRPr="004005C1" w:rsidRDefault="00B76537" w:rsidP="00370680">
            <w:r>
              <w:t>General Manager, CYPS</w:t>
            </w:r>
          </w:p>
        </w:tc>
        <w:tc>
          <w:tcPr>
            <w:tcW w:w="803" w:type="dxa"/>
          </w:tcPr>
          <w:p w:rsidR="008108C3" w:rsidRDefault="00B76537" w:rsidP="00370680">
            <w:r>
              <w:t>JM</w:t>
            </w:r>
          </w:p>
        </w:tc>
      </w:tr>
      <w:tr w:rsidR="002420C2" w:rsidRPr="004005C1" w:rsidTr="00910E93">
        <w:tc>
          <w:tcPr>
            <w:tcW w:w="2628" w:type="dxa"/>
          </w:tcPr>
          <w:p w:rsidR="002420C2" w:rsidRDefault="002420C2" w:rsidP="00D25FE0">
            <w:r>
              <w:lastRenderedPageBreak/>
              <w:t>Katherine Rudd</w:t>
            </w:r>
          </w:p>
        </w:tc>
        <w:tc>
          <w:tcPr>
            <w:tcW w:w="6063" w:type="dxa"/>
          </w:tcPr>
          <w:p w:rsidR="002420C2" w:rsidRDefault="00107E8D" w:rsidP="00D25FE0">
            <w:r>
              <w:t>Principal</w:t>
            </w:r>
            <w:r w:rsidR="002420C2">
              <w:t>, National Star College</w:t>
            </w:r>
          </w:p>
        </w:tc>
        <w:tc>
          <w:tcPr>
            <w:tcW w:w="803" w:type="dxa"/>
          </w:tcPr>
          <w:p w:rsidR="002420C2" w:rsidRDefault="002420C2" w:rsidP="00D25FE0">
            <w:r>
              <w:t>KR</w:t>
            </w:r>
          </w:p>
        </w:tc>
      </w:tr>
      <w:tr w:rsidR="00D008D4" w:rsidRPr="004005C1" w:rsidTr="00910E93">
        <w:tc>
          <w:tcPr>
            <w:tcW w:w="2628" w:type="dxa"/>
          </w:tcPr>
          <w:p w:rsidR="00D008D4" w:rsidRDefault="00D008D4" w:rsidP="00122818">
            <w:r>
              <w:t>Sarah Scott</w:t>
            </w:r>
          </w:p>
        </w:tc>
        <w:tc>
          <w:tcPr>
            <w:tcW w:w="6063" w:type="dxa"/>
          </w:tcPr>
          <w:p w:rsidR="00D008D4" w:rsidRDefault="00D008D4" w:rsidP="00122818">
            <w:r>
              <w:t>Director of Public Health</w:t>
            </w:r>
          </w:p>
        </w:tc>
        <w:tc>
          <w:tcPr>
            <w:tcW w:w="803" w:type="dxa"/>
          </w:tcPr>
          <w:p w:rsidR="00D008D4" w:rsidRDefault="00D008D4" w:rsidP="00122818">
            <w:r>
              <w:t>SS</w:t>
            </w:r>
          </w:p>
        </w:tc>
      </w:tr>
      <w:tr w:rsidR="00BF1123" w:rsidRPr="004005C1" w:rsidTr="00910E93">
        <w:tc>
          <w:tcPr>
            <w:tcW w:w="2628" w:type="dxa"/>
          </w:tcPr>
          <w:p w:rsidR="00BF1123" w:rsidRPr="004005C1" w:rsidRDefault="00BF1123" w:rsidP="000E4447">
            <w:r>
              <w:t>Richard Temple</w:t>
            </w:r>
          </w:p>
        </w:tc>
        <w:tc>
          <w:tcPr>
            <w:tcW w:w="6063" w:type="dxa"/>
          </w:tcPr>
          <w:p w:rsidR="00BF1123" w:rsidRPr="004005C1" w:rsidRDefault="00BF1123" w:rsidP="000E4447">
            <w:r>
              <w:t>Community Rehabilitation Company</w:t>
            </w:r>
          </w:p>
        </w:tc>
        <w:tc>
          <w:tcPr>
            <w:tcW w:w="803" w:type="dxa"/>
          </w:tcPr>
          <w:p w:rsidR="00BF1123" w:rsidRPr="004005C1" w:rsidRDefault="00BF1123" w:rsidP="000E4447">
            <w:r>
              <w:t>RT</w:t>
            </w:r>
          </w:p>
        </w:tc>
      </w:tr>
      <w:tr w:rsidR="001301FC" w:rsidRPr="004005C1" w:rsidTr="00910E93">
        <w:tc>
          <w:tcPr>
            <w:tcW w:w="2628" w:type="dxa"/>
          </w:tcPr>
          <w:p w:rsidR="001301FC" w:rsidRPr="004005C1" w:rsidRDefault="002420C2" w:rsidP="00307DA4">
            <w:r>
              <w:t>Mark Walkingshaw</w:t>
            </w:r>
          </w:p>
        </w:tc>
        <w:tc>
          <w:tcPr>
            <w:tcW w:w="6063" w:type="dxa"/>
          </w:tcPr>
          <w:p w:rsidR="001301FC" w:rsidRPr="004005C1" w:rsidRDefault="002420C2" w:rsidP="00307DA4">
            <w:r>
              <w:t>Director of Commissioning Implementation</w:t>
            </w:r>
          </w:p>
        </w:tc>
        <w:tc>
          <w:tcPr>
            <w:tcW w:w="803" w:type="dxa"/>
          </w:tcPr>
          <w:p w:rsidR="001301FC" w:rsidRPr="004005C1" w:rsidRDefault="002420C2" w:rsidP="00307DA4">
            <w:r>
              <w:t>MW</w:t>
            </w:r>
          </w:p>
        </w:tc>
      </w:tr>
      <w:tr w:rsidR="008108C3" w:rsidRPr="004005C1" w:rsidTr="00910E93">
        <w:tc>
          <w:tcPr>
            <w:tcW w:w="2628" w:type="dxa"/>
          </w:tcPr>
          <w:p w:rsidR="008108C3" w:rsidRPr="004005C1" w:rsidRDefault="008108C3" w:rsidP="00370680">
            <w:r w:rsidRPr="004005C1">
              <w:t>Alison Williams</w:t>
            </w:r>
          </w:p>
        </w:tc>
        <w:tc>
          <w:tcPr>
            <w:tcW w:w="6063" w:type="dxa"/>
          </w:tcPr>
          <w:p w:rsidR="008108C3" w:rsidRPr="004005C1" w:rsidRDefault="008108C3" w:rsidP="00370680">
            <w:r w:rsidRPr="004005C1">
              <w:t>Director of Children’s Services and Guidance, Prospects</w:t>
            </w:r>
          </w:p>
        </w:tc>
        <w:tc>
          <w:tcPr>
            <w:tcW w:w="803" w:type="dxa"/>
          </w:tcPr>
          <w:p w:rsidR="008108C3" w:rsidRPr="004005C1" w:rsidRDefault="008108C3" w:rsidP="00370680">
            <w:r>
              <w:t>AW</w:t>
            </w:r>
          </w:p>
        </w:tc>
      </w:tr>
    </w:tbl>
    <w:p w:rsidR="002C105A" w:rsidRDefault="002C105A" w:rsidP="001B74BC">
      <w:pPr>
        <w:pStyle w:val="NoSpacing"/>
      </w:pPr>
    </w:p>
    <w:p w:rsidR="0099405B" w:rsidRDefault="0099405B" w:rsidP="001B74BC">
      <w:pPr>
        <w:pStyle w:val="NoSpacing"/>
      </w:pPr>
    </w:p>
    <w:p w:rsidR="00FB2D44" w:rsidRDefault="00FB2D44" w:rsidP="001B74BC">
      <w:pPr>
        <w:pStyle w:val="NoSpacing"/>
      </w:pPr>
    </w:p>
    <w:p w:rsidR="00F1323F" w:rsidRPr="001E63A6" w:rsidRDefault="00683714" w:rsidP="002C105A">
      <w:pPr>
        <w:pStyle w:val="NoSpacing"/>
        <w:rPr>
          <w:rStyle w:val="Strong"/>
        </w:rPr>
      </w:pPr>
      <w:r>
        <w:t xml:space="preserve"> </w:t>
      </w:r>
      <w:r w:rsidR="001E63A6" w:rsidRPr="001E63A6">
        <w:rPr>
          <w:rStyle w:val="Strong"/>
        </w:rPr>
        <w:t>Notes:</w:t>
      </w:r>
    </w:p>
    <w:tbl>
      <w:tblPr>
        <w:tblStyle w:val="TableGrid"/>
        <w:tblW w:w="0" w:type="auto"/>
        <w:tblInd w:w="-252" w:type="dxa"/>
        <w:tblLook w:val="04A0" w:firstRow="1" w:lastRow="0" w:firstColumn="1" w:lastColumn="0" w:noHBand="0" w:noVBand="1"/>
      </w:tblPr>
      <w:tblGrid>
        <w:gridCol w:w="643"/>
        <w:gridCol w:w="7915"/>
        <w:gridCol w:w="936"/>
      </w:tblGrid>
      <w:tr w:rsidR="00F1323F" w:rsidRPr="000B4616" w:rsidTr="009C2EE8">
        <w:tc>
          <w:tcPr>
            <w:tcW w:w="644" w:type="dxa"/>
          </w:tcPr>
          <w:p w:rsidR="00F1323F" w:rsidRPr="00872621" w:rsidRDefault="00872621" w:rsidP="00AA6170">
            <w:pPr>
              <w:pStyle w:val="NoSpacing"/>
              <w:spacing w:before="120" w:after="120"/>
              <w:jc w:val="both"/>
              <w:rPr>
                <w:rStyle w:val="Strong"/>
                <w:sz w:val="22"/>
              </w:rPr>
            </w:pPr>
            <w:r w:rsidRPr="00872621">
              <w:rPr>
                <w:rStyle w:val="Strong"/>
                <w:sz w:val="22"/>
              </w:rPr>
              <w:t>1.0</w:t>
            </w:r>
          </w:p>
        </w:tc>
        <w:tc>
          <w:tcPr>
            <w:tcW w:w="7939" w:type="dxa"/>
          </w:tcPr>
          <w:p w:rsidR="001E4612" w:rsidRPr="00872621" w:rsidRDefault="00872621" w:rsidP="00AA6170">
            <w:pPr>
              <w:spacing w:before="120" w:after="120"/>
              <w:rPr>
                <w:rStyle w:val="Strong"/>
              </w:rPr>
            </w:pPr>
            <w:r w:rsidRPr="00872621">
              <w:rPr>
                <w:rStyle w:val="Strong"/>
              </w:rPr>
              <w:t>Minutes of the Previous Meeting</w:t>
            </w:r>
          </w:p>
        </w:tc>
        <w:tc>
          <w:tcPr>
            <w:tcW w:w="911" w:type="dxa"/>
          </w:tcPr>
          <w:p w:rsidR="00BE220E" w:rsidRPr="000B4616" w:rsidRDefault="00BE220E" w:rsidP="00AA6170">
            <w:pPr>
              <w:pStyle w:val="NoSpacing"/>
              <w:spacing w:before="120" w:after="120"/>
              <w:jc w:val="both"/>
              <w:rPr>
                <w:rFonts w:cs="Arial"/>
                <w:sz w:val="22"/>
              </w:rPr>
            </w:pPr>
          </w:p>
        </w:tc>
      </w:tr>
      <w:tr w:rsidR="00F1323F" w:rsidRPr="000B4616" w:rsidTr="009C2EE8">
        <w:tc>
          <w:tcPr>
            <w:tcW w:w="644" w:type="dxa"/>
          </w:tcPr>
          <w:p w:rsidR="00F1323F" w:rsidRPr="00872621" w:rsidRDefault="00F1323F" w:rsidP="0018484F">
            <w:pPr>
              <w:pStyle w:val="NoSpacing"/>
              <w:jc w:val="both"/>
              <w:rPr>
                <w:rStyle w:val="Strong"/>
                <w:sz w:val="22"/>
              </w:rPr>
            </w:pPr>
          </w:p>
        </w:tc>
        <w:tc>
          <w:tcPr>
            <w:tcW w:w="7939" w:type="dxa"/>
          </w:tcPr>
          <w:p w:rsidR="00AA6170" w:rsidRDefault="00AA6170" w:rsidP="0072185C">
            <w:pPr>
              <w:pStyle w:val="NoSpacing"/>
              <w:jc w:val="both"/>
              <w:rPr>
                <w:rFonts w:cs="Arial"/>
                <w:sz w:val="22"/>
              </w:rPr>
            </w:pPr>
          </w:p>
          <w:p w:rsidR="002B150C" w:rsidRDefault="00552629" w:rsidP="0072185C">
            <w:pPr>
              <w:pStyle w:val="NoSpacing"/>
              <w:jc w:val="both"/>
              <w:rPr>
                <w:rFonts w:cs="Arial"/>
                <w:sz w:val="22"/>
              </w:rPr>
            </w:pPr>
            <w:r>
              <w:rPr>
                <w:rFonts w:cs="Arial"/>
                <w:sz w:val="22"/>
              </w:rPr>
              <w:t>The minutes of the previous meeting were agreed as a true record.</w:t>
            </w:r>
          </w:p>
          <w:p w:rsidR="00AA6170" w:rsidRPr="000B4616" w:rsidRDefault="00AA6170" w:rsidP="0072185C">
            <w:pPr>
              <w:pStyle w:val="NoSpacing"/>
              <w:jc w:val="both"/>
              <w:rPr>
                <w:rFonts w:cs="Arial"/>
                <w:sz w:val="22"/>
              </w:rPr>
            </w:pPr>
          </w:p>
        </w:tc>
        <w:tc>
          <w:tcPr>
            <w:tcW w:w="911" w:type="dxa"/>
          </w:tcPr>
          <w:p w:rsidR="00B03CCE" w:rsidRPr="00515816" w:rsidRDefault="00B03CCE" w:rsidP="0018484F">
            <w:pPr>
              <w:pStyle w:val="NoSpacing"/>
              <w:jc w:val="both"/>
              <w:rPr>
                <w:rStyle w:val="Strong"/>
              </w:rPr>
            </w:pPr>
          </w:p>
        </w:tc>
      </w:tr>
      <w:tr w:rsidR="00F1323F" w:rsidRPr="000B4616" w:rsidTr="009C2EE8">
        <w:tc>
          <w:tcPr>
            <w:tcW w:w="644" w:type="dxa"/>
          </w:tcPr>
          <w:p w:rsidR="00F1323F" w:rsidRPr="00872621" w:rsidRDefault="00872621" w:rsidP="00AA6170">
            <w:pPr>
              <w:pStyle w:val="NoSpacing"/>
              <w:spacing w:before="120" w:after="120"/>
              <w:jc w:val="both"/>
              <w:rPr>
                <w:rStyle w:val="Strong"/>
                <w:sz w:val="22"/>
              </w:rPr>
            </w:pPr>
            <w:r w:rsidRPr="00872621">
              <w:rPr>
                <w:rStyle w:val="Strong"/>
                <w:sz w:val="22"/>
              </w:rPr>
              <w:t>2.0</w:t>
            </w:r>
          </w:p>
        </w:tc>
        <w:tc>
          <w:tcPr>
            <w:tcW w:w="7939" w:type="dxa"/>
          </w:tcPr>
          <w:p w:rsidR="001B4C80" w:rsidRPr="00872621" w:rsidRDefault="00872621" w:rsidP="00AA6170">
            <w:pPr>
              <w:spacing w:before="120" w:after="120"/>
              <w:rPr>
                <w:rStyle w:val="Strong"/>
              </w:rPr>
            </w:pPr>
            <w:r w:rsidRPr="00872621">
              <w:rPr>
                <w:rStyle w:val="Strong"/>
              </w:rPr>
              <w:t>Matters Arising</w:t>
            </w:r>
          </w:p>
        </w:tc>
        <w:tc>
          <w:tcPr>
            <w:tcW w:w="911" w:type="dxa"/>
          </w:tcPr>
          <w:p w:rsidR="00291185" w:rsidRPr="000B4616" w:rsidRDefault="00291185" w:rsidP="00AA6170">
            <w:pPr>
              <w:pStyle w:val="NoSpacing"/>
              <w:spacing w:before="120" w:after="120"/>
              <w:jc w:val="both"/>
              <w:rPr>
                <w:rFonts w:cs="Arial"/>
                <w:sz w:val="22"/>
              </w:rPr>
            </w:pPr>
          </w:p>
        </w:tc>
      </w:tr>
      <w:tr w:rsidR="00552629" w:rsidRPr="000B4616" w:rsidTr="009C2EE8">
        <w:tc>
          <w:tcPr>
            <w:tcW w:w="644" w:type="dxa"/>
          </w:tcPr>
          <w:p w:rsidR="00552629" w:rsidRPr="00872621" w:rsidRDefault="00552629" w:rsidP="0018484F">
            <w:pPr>
              <w:pStyle w:val="NoSpacing"/>
              <w:jc w:val="both"/>
              <w:rPr>
                <w:rStyle w:val="Strong"/>
                <w:sz w:val="22"/>
              </w:rPr>
            </w:pPr>
          </w:p>
        </w:tc>
        <w:tc>
          <w:tcPr>
            <w:tcW w:w="7939" w:type="dxa"/>
          </w:tcPr>
          <w:p w:rsidR="00AA6170" w:rsidRDefault="00AA6170" w:rsidP="00AA6170">
            <w:pPr>
              <w:pStyle w:val="NoSpacing"/>
              <w:ind w:left="317"/>
              <w:jc w:val="both"/>
              <w:rPr>
                <w:rFonts w:cs="Arial"/>
                <w:sz w:val="22"/>
              </w:rPr>
            </w:pPr>
          </w:p>
          <w:p w:rsidR="00552629" w:rsidRDefault="00552629" w:rsidP="00E510EC">
            <w:pPr>
              <w:pStyle w:val="NoSpacing"/>
              <w:numPr>
                <w:ilvl w:val="0"/>
                <w:numId w:val="24"/>
              </w:numPr>
              <w:ind w:left="317" w:hanging="283"/>
              <w:jc w:val="both"/>
              <w:rPr>
                <w:rFonts w:cs="Arial"/>
                <w:sz w:val="22"/>
              </w:rPr>
            </w:pPr>
            <w:r>
              <w:rPr>
                <w:rFonts w:cs="Arial"/>
                <w:sz w:val="22"/>
              </w:rPr>
              <w:t>It was noted that the Education White Paper ‘Educational Excellence Everywhere’ has been withdrawn.</w:t>
            </w:r>
          </w:p>
          <w:p w:rsidR="00E510EC" w:rsidRDefault="00E510EC" w:rsidP="00E510EC">
            <w:pPr>
              <w:pStyle w:val="NoSpacing"/>
              <w:numPr>
                <w:ilvl w:val="0"/>
                <w:numId w:val="24"/>
              </w:numPr>
              <w:ind w:left="317" w:hanging="283"/>
              <w:jc w:val="both"/>
              <w:rPr>
                <w:rFonts w:cs="Arial"/>
                <w:sz w:val="22"/>
              </w:rPr>
            </w:pPr>
            <w:r>
              <w:rPr>
                <w:rFonts w:cs="Arial"/>
                <w:sz w:val="22"/>
              </w:rPr>
              <w:t>GSCB investigation into repeat child protection plans</w:t>
            </w:r>
            <w:r w:rsidR="00AA6170">
              <w:rPr>
                <w:rFonts w:cs="Arial"/>
                <w:sz w:val="22"/>
              </w:rPr>
              <w:t xml:space="preserve"> - the recommendation for the GSCB to continue to monitor was noted, with the partnership holding them to account.</w:t>
            </w:r>
          </w:p>
          <w:p w:rsidR="00E510EC" w:rsidRPr="000B4616" w:rsidRDefault="00E510EC" w:rsidP="00122818">
            <w:pPr>
              <w:pStyle w:val="NoSpacing"/>
              <w:jc w:val="both"/>
              <w:rPr>
                <w:rFonts w:cs="Arial"/>
                <w:sz w:val="22"/>
              </w:rPr>
            </w:pPr>
          </w:p>
        </w:tc>
        <w:tc>
          <w:tcPr>
            <w:tcW w:w="911" w:type="dxa"/>
          </w:tcPr>
          <w:p w:rsidR="00552629" w:rsidRPr="00811DD9" w:rsidRDefault="00552629" w:rsidP="0018484F">
            <w:pPr>
              <w:pStyle w:val="NoSpacing"/>
              <w:jc w:val="both"/>
              <w:rPr>
                <w:rFonts w:cs="Arial"/>
                <w:b/>
                <w:sz w:val="22"/>
              </w:rPr>
            </w:pPr>
          </w:p>
        </w:tc>
      </w:tr>
      <w:tr w:rsidR="00552629" w:rsidRPr="000B4616" w:rsidTr="009C2EE8">
        <w:tc>
          <w:tcPr>
            <w:tcW w:w="644" w:type="dxa"/>
          </w:tcPr>
          <w:p w:rsidR="00552629" w:rsidRPr="00872621" w:rsidRDefault="00552629" w:rsidP="00AA6170">
            <w:pPr>
              <w:pStyle w:val="NoSpacing"/>
              <w:spacing w:before="120" w:after="120"/>
              <w:jc w:val="both"/>
              <w:rPr>
                <w:rStyle w:val="Strong"/>
                <w:sz w:val="22"/>
              </w:rPr>
            </w:pPr>
            <w:r w:rsidRPr="00872621">
              <w:rPr>
                <w:rStyle w:val="Strong"/>
                <w:sz w:val="22"/>
              </w:rPr>
              <w:t>3.0</w:t>
            </w:r>
          </w:p>
        </w:tc>
        <w:tc>
          <w:tcPr>
            <w:tcW w:w="7939" w:type="dxa"/>
          </w:tcPr>
          <w:p w:rsidR="00552629" w:rsidRPr="00872621" w:rsidRDefault="00552629" w:rsidP="00AA6170">
            <w:pPr>
              <w:spacing w:before="120" w:after="120"/>
              <w:rPr>
                <w:rStyle w:val="Strong"/>
              </w:rPr>
            </w:pPr>
            <w:r>
              <w:rPr>
                <w:rStyle w:val="Strong"/>
              </w:rPr>
              <w:t>DCS Report</w:t>
            </w:r>
          </w:p>
        </w:tc>
        <w:tc>
          <w:tcPr>
            <w:tcW w:w="911" w:type="dxa"/>
          </w:tcPr>
          <w:p w:rsidR="00552629" w:rsidRPr="000B4616" w:rsidRDefault="00552629" w:rsidP="00AA6170">
            <w:pPr>
              <w:pStyle w:val="NoSpacing"/>
              <w:spacing w:before="120" w:after="120"/>
              <w:jc w:val="both"/>
              <w:rPr>
                <w:rFonts w:cs="Arial"/>
                <w:sz w:val="22"/>
              </w:rPr>
            </w:pPr>
          </w:p>
        </w:tc>
      </w:tr>
      <w:tr w:rsidR="00552629" w:rsidRPr="000B4616" w:rsidTr="009C2EE8">
        <w:tc>
          <w:tcPr>
            <w:tcW w:w="644" w:type="dxa"/>
          </w:tcPr>
          <w:p w:rsidR="00552629" w:rsidRPr="00872621" w:rsidRDefault="00552629" w:rsidP="0018484F">
            <w:pPr>
              <w:pStyle w:val="NoSpacing"/>
              <w:jc w:val="both"/>
              <w:rPr>
                <w:rFonts w:cs="Arial"/>
                <w:sz w:val="22"/>
              </w:rPr>
            </w:pPr>
          </w:p>
        </w:tc>
        <w:tc>
          <w:tcPr>
            <w:tcW w:w="7939" w:type="dxa"/>
          </w:tcPr>
          <w:p w:rsidR="00AA6170" w:rsidRDefault="00AA6170" w:rsidP="00FE68E5"/>
          <w:p w:rsidR="00910E93" w:rsidRDefault="00910E93" w:rsidP="00FE68E5">
            <w:r>
              <w:t>LU delivered her report previously circulated.</w:t>
            </w:r>
          </w:p>
          <w:p w:rsidR="00EB1CC1" w:rsidRDefault="00910E93" w:rsidP="00FE68E5">
            <w:r>
              <w:t>she</w:t>
            </w:r>
            <w:r w:rsidR="00552629">
              <w:t xml:space="preserve"> </w:t>
            </w:r>
            <w:r w:rsidR="00200FE1">
              <w:t xml:space="preserve">advised that </w:t>
            </w:r>
            <w:r w:rsidR="00E510EC">
              <w:t xml:space="preserve">whilst </w:t>
            </w:r>
            <w:r w:rsidR="00200FE1">
              <w:t>we still have not been notified of an Ofsted (SIF) inspection</w:t>
            </w:r>
            <w:r w:rsidR="00E510EC">
              <w:t xml:space="preserve"> </w:t>
            </w:r>
            <w:r w:rsidR="00EB1CC1">
              <w:t>there is still a need to ’</w:t>
            </w:r>
            <w:r w:rsidR="00E510EC">
              <w:t>prep</w:t>
            </w:r>
            <w:r w:rsidR="00EB1CC1">
              <w:t xml:space="preserve">’ regularly. </w:t>
            </w:r>
            <w:r w:rsidR="00CF507A">
              <w:t>Ofsted are moving on to what inspections will look like in 2018 – likely to be annual inspections and a real drive for trusts</w:t>
            </w:r>
            <w:r w:rsidR="00EB1CC1">
              <w:t xml:space="preserve"> where LAs are in intervention</w:t>
            </w:r>
          </w:p>
          <w:p w:rsidR="00CF507A" w:rsidRDefault="00CF507A" w:rsidP="00FE68E5">
            <w:r>
              <w:t>.</w:t>
            </w:r>
          </w:p>
          <w:p w:rsidR="00CF507A" w:rsidRDefault="00CF507A" w:rsidP="00FE68E5">
            <w:r>
              <w:t xml:space="preserve">JATAI currently at Wiltshire, unlikely to be imminent in Gloucestershire.  Domestic Abuse </w:t>
            </w:r>
            <w:r w:rsidR="00EB1CC1">
              <w:t>is current focus.</w:t>
            </w:r>
          </w:p>
          <w:p w:rsidR="00552629" w:rsidRDefault="00552629" w:rsidP="00FE68E5"/>
          <w:p w:rsidR="00443F37" w:rsidRDefault="00443F37" w:rsidP="00FE68E5">
            <w:r>
              <w:t xml:space="preserve">Good work has been done on the Graduated Pathway of Early Help and Support for all children, young people and families.  This is currently being launched and is one integrated, holistic pathway and builds on the SEND pathway and the Common Assessment Framework.  It allows practitioners to work with children, young people and families to ensure that they receive the right support when they need it most.  </w:t>
            </w:r>
          </w:p>
          <w:p w:rsidR="00552629" w:rsidRDefault="00443F37" w:rsidP="00FE68E5">
            <w:r>
              <w:t>A conversation with police re how they will interface will be taking place.</w:t>
            </w:r>
          </w:p>
          <w:p w:rsidR="00552629" w:rsidRDefault="00552629" w:rsidP="00FE68E5"/>
          <w:p w:rsidR="00443F37" w:rsidRDefault="00910E93" w:rsidP="00FE68E5">
            <w:r>
              <w:t>The GCC guidance for using</w:t>
            </w:r>
            <w:r w:rsidR="00443F37">
              <w:t xml:space="preserve"> translation and interpretation service</w:t>
            </w:r>
            <w:r>
              <w:t>s</w:t>
            </w:r>
            <w:r w:rsidR="00443F37">
              <w:t xml:space="preserve"> has</w:t>
            </w:r>
            <w:r>
              <w:t xml:space="preserve"> been produced to ensure</w:t>
            </w:r>
            <w:r w:rsidR="00443F37">
              <w:t xml:space="preserve"> a consistent use of translation and interpretations services that are safe and of a good quality.</w:t>
            </w:r>
            <w:r>
              <w:t xml:space="preserve">  The GSCB </w:t>
            </w:r>
            <w:r w:rsidR="00443F37">
              <w:t>have asked members to consider either adopting the guidance or incorporating the principles into their agency guidance.  Jane Bee (LADO) will share with schools.</w:t>
            </w:r>
          </w:p>
          <w:p w:rsidR="00443F37" w:rsidRDefault="00443F37" w:rsidP="00FE68E5">
            <w:bookmarkStart w:id="0" w:name="_GoBack"/>
            <w:bookmarkEnd w:id="0"/>
          </w:p>
          <w:p w:rsidR="00443F37" w:rsidRPr="00443F37" w:rsidRDefault="00ED2EB8" w:rsidP="00FE68E5">
            <w:pPr>
              <w:rPr>
                <w:b/>
              </w:rPr>
            </w:pPr>
            <w:r>
              <w:rPr>
                <w:b/>
              </w:rPr>
              <w:t>ACTION:</w:t>
            </w:r>
            <w:r w:rsidR="00443F37">
              <w:rPr>
                <w:b/>
              </w:rPr>
              <w:t xml:space="preserve"> SH to circulate guidance.</w:t>
            </w:r>
          </w:p>
          <w:p w:rsidR="00443F37" w:rsidRDefault="00443F37" w:rsidP="00FE68E5"/>
          <w:p w:rsidR="003C536F" w:rsidRDefault="00EB1CC1" w:rsidP="00FE68E5">
            <w:r>
              <w:t>A decision about th</w:t>
            </w:r>
            <w:r w:rsidR="003C536F">
              <w:t xml:space="preserve">e national funding formula for mainstream schools along with a related </w:t>
            </w:r>
            <w:r>
              <w:t>decision</w:t>
            </w:r>
            <w:r w:rsidR="003C536F">
              <w:t xml:space="preserve"> on how funding for high needs, including special schools, is distributed between local authorities is still awaited</w:t>
            </w:r>
            <w:r>
              <w:t>.</w:t>
            </w:r>
          </w:p>
          <w:p w:rsidR="003C536F" w:rsidRDefault="003C536F" w:rsidP="00FE68E5"/>
          <w:p w:rsidR="00CF507A" w:rsidRDefault="00115DE9" w:rsidP="00FE68E5">
            <w:r>
              <w:t xml:space="preserve">Loosing the Education support grant will have a very significant </w:t>
            </w:r>
            <w:r w:rsidR="00ED2EB8">
              <w:t>effect;</w:t>
            </w:r>
            <w:r>
              <w:t xml:space="preserve"> we stand to loose £3</w:t>
            </w:r>
            <w:r w:rsidR="00EB1CC1">
              <w:t>.5M over time. This will also affect</w:t>
            </w:r>
            <w:r>
              <w:t xml:space="preserve"> academies.</w:t>
            </w:r>
          </w:p>
          <w:p w:rsidR="00CF507A" w:rsidRDefault="00CF507A" w:rsidP="00FE68E5"/>
          <w:p w:rsidR="00CF507A" w:rsidRDefault="00CF507A" w:rsidP="00FE68E5">
            <w:r>
              <w:t xml:space="preserve">Issue is how we continue to support our maintained schools of which we have over 200.  </w:t>
            </w:r>
            <w:r w:rsidR="00EB1CC1">
              <w:t>The government is undertaking a review of the LA role, likely to be published in New Year</w:t>
            </w:r>
          </w:p>
          <w:p w:rsidR="00CF507A" w:rsidRDefault="00CF507A" w:rsidP="00FE68E5"/>
          <w:p w:rsidR="00552629" w:rsidRDefault="00CF507A" w:rsidP="000B39F5">
            <w:r>
              <w:t>It was noted that th</w:t>
            </w:r>
            <w:r w:rsidR="003C536F">
              <w:t xml:space="preserve">ere </w:t>
            </w:r>
            <w:r w:rsidR="00EB1CC1">
              <w:t>should be</w:t>
            </w:r>
            <w:r w:rsidR="003C536F">
              <w:t xml:space="preserve"> a </w:t>
            </w:r>
            <w:r w:rsidR="00045FAA">
              <w:t>concerted</w:t>
            </w:r>
            <w:r w:rsidR="003C536F">
              <w:t xml:space="preserve"> effort in the new year to address school attendance</w:t>
            </w:r>
            <w:r>
              <w:t xml:space="preserve"> with a new plan to come back to the partnership</w:t>
            </w:r>
            <w:r w:rsidR="003C536F">
              <w:t>.</w:t>
            </w:r>
          </w:p>
          <w:p w:rsidR="003C536F" w:rsidRDefault="003C536F" w:rsidP="000B39F5"/>
          <w:p w:rsidR="003C536F" w:rsidRPr="003C536F" w:rsidRDefault="003C536F" w:rsidP="000B39F5">
            <w:pPr>
              <w:rPr>
                <w:b/>
              </w:rPr>
            </w:pPr>
            <w:r>
              <w:rPr>
                <w:b/>
              </w:rPr>
              <w:t xml:space="preserve">ACTION: New plan to </w:t>
            </w:r>
            <w:r w:rsidR="00CF507A">
              <w:rPr>
                <w:b/>
              </w:rPr>
              <w:t>be shared with partnership</w:t>
            </w:r>
            <w:r>
              <w:rPr>
                <w:b/>
              </w:rPr>
              <w:t>.</w:t>
            </w:r>
          </w:p>
          <w:p w:rsidR="00552629" w:rsidRDefault="00552629" w:rsidP="000B39F5"/>
          <w:p w:rsidR="003C536F" w:rsidRDefault="00910E93" w:rsidP="000B39F5">
            <w:r>
              <w:t xml:space="preserve">The partnership was </w:t>
            </w:r>
            <w:r w:rsidR="003C536F">
              <w:t>asked to recognise the importance of the demand in the system re contacts, referrals and children in care.</w:t>
            </w:r>
            <w:r w:rsidR="00EB1CC1">
              <w:t xml:space="preserve"> C</w:t>
            </w:r>
            <w:r w:rsidR="003C536F">
              <w:t>hildren in care numbers continue to rise and remain high.  There has been a significant increase over the last 18 months and numbers currently exceed 600.</w:t>
            </w:r>
          </w:p>
          <w:p w:rsidR="00EB1CC1" w:rsidRDefault="00EB1CC1" w:rsidP="000B39F5"/>
          <w:p w:rsidR="003C536F" w:rsidRDefault="00045FAA" w:rsidP="000B39F5">
            <w:r>
              <w:t>There have been a number of proactive measures put into place to help families at an early stage and to help support them to develop and work towards their own solutions.</w:t>
            </w:r>
          </w:p>
          <w:p w:rsidR="003C536F" w:rsidRDefault="003C536F" w:rsidP="000B39F5">
            <w:r>
              <w:t>Future approaches will include:</w:t>
            </w:r>
          </w:p>
          <w:p w:rsidR="003C536F" w:rsidRDefault="003C536F" w:rsidP="00E510EC">
            <w:pPr>
              <w:pStyle w:val="ListParagraph"/>
              <w:numPr>
                <w:ilvl w:val="0"/>
                <w:numId w:val="23"/>
              </w:numPr>
              <w:ind w:hanging="403"/>
            </w:pPr>
            <w:r>
              <w:t xml:space="preserve">Staying on track – improving </w:t>
            </w:r>
            <w:r w:rsidR="00E510EC">
              <w:t xml:space="preserve">practice, </w:t>
            </w:r>
            <w:r>
              <w:t>managing demand at Front Door, ++Early help including a new Family Support servi</w:t>
            </w:r>
            <w:r w:rsidR="00E510EC">
              <w:t>c</w:t>
            </w:r>
            <w:r>
              <w:t>e, intensive interventions and restorative practice</w:t>
            </w:r>
          </w:p>
          <w:p w:rsidR="003C536F" w:rsidRDefault="003C536F" w:rsidP="00E510EC">
            <w:pPr>
              <w:pStyle w:val="ListParagraph"/>
              <w:numPr>
                <w:ilvl w:val="0"/>
                <w:numId w:val="23"/>
              </w:numPr>
              <w:ind w:hanging="403"/>
            </w:pPr>
            <w:r>
              <w:t>Aiming to halt rises in referrals and reliance on specialist servi</w:t>
            </w:r>
            <w:r w:rsidR="00E510EC">
              <w:t>c</w:t>
            </w:r>
            <w:r>
              <w:t>es</w:t>
            </w:r>
          </w:p>
          <w:p w:rsidR="003C536F" w:rsidRDefault="003C536F" w:rsidP="00E510EC">
            <w:pPr>
              <w:pStyle w:val="ListParagraph"/>
              <w:numPr>
                <w:ilvl w:val="0"/>
                <w:numId w:val="23"/>
              </w:numPr>
              <w:ind w:hanging="403"/>
            </w:pPr>
            <w:r>
              <w:t>Improving risk management in community</w:t>
            </w:r>
          </w:p>
          <w:p w:rsidR="00E510EC" w:rsidRDefault="003C536F" w:rsidP="00E510EC">
            <w:pPr>
              <w:pStyle w:val="ListParagraph"/>
              <w:numPr>
                <w:ilvl w:val="0"/>
                <w:numId w:val="23"/>
              </w:numPr>
              <w:ind w:hanging="403"/>
            </w:pPr>
            <w:r>
              <w:t xml:space="preserve">Tackling the cause with partners – domestic </w:t>
            </w:r>
            <w:r w:rsidR="00E510EC">
              <w:t>abuse, substance misuse, mental health</w:t>
            </w:r>
          </w:p>
          <w:p w:rsidR="00E510EC" w:rsidRDefault="00E510EC" w:rsidP="00E510EC"/>
          <w:p w:rsidR="00E510EC" w:rsidRDefault="00E510EC" w:rsidP="00E510EC">
            <w:r>
              <w:t>A session to understand all agency pressures will be held in the new year.</w:t>
            </w:r>
          </w:p>
          <w:p w:rsidR="00E510EC" w:rsidRDefault="00E510EC" w:rsidP="000B39F5">
            <w:pPr>
              <w:rPr>
                <w:b/>
              </w:rPr>
            </w:pPr>
          </w:p>
          <w:p w:rsidR="00E510EC" w:rsidRDefault="00E510EC" w:rsidP="000B39F5">
            <w:pPr>
              <w:rPr>
                <w:b/>
              </w:rPr>
            </w:pPr>
            <w:r>
              <w:rPr>
                <w:b/>
              </w:rPr>
              <w:t>ACTION: Partnership discussion needed.</w:t>
            </w:r>
          </w:p>
          <w:p w:rsidR="00AA6170" w:rsidRPr="004005C1" w:rsidRDefault="00AA6170" w:rsidP="00FE68E5"/>
        </w:tc>
        <w:tc>
          <w:tcPr>
            <w:tcW w:w="911" w:type="dxa"/>
          </w:tcPr>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443F37" w:rsidP="0018484F">
            <w:pPr>
              <w:pStyle w:val="NoSpacing"/>
              <w:jc w:val="both"/>
              <w:rPr>
                <w:rStyle w:val="Strong"/>
              </w:rPr>
            </w:pPr>
            <w:r>
              <w:rPr>
                <w:rStyle w:val="Strong"/>
              </w:rPr>
              <w:t>SH</w:t>
            </w: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910E93" w:rsidRDefault="00910E93" w:rsidP="0018484F">
            <w:pPr>
              <w:pStyle w:val="NoSpacing"/>
              <w:jc w:val="both"/>
              <w:rPr>
                <w:rStyle w:val="Strong"/>
              </w:rPr>
            </w:pPr>
          </w:p>
          <w:p w:rsidR="00910E93" w:rsidRDefault="00910E93" w:rsidP="0018484F">
            <w:pPr>
              <w:pStyle w:val="NoSpacing"/>
              <w:jc w:val="both"/>
              <w:rPr>
                <w:rStyle w:val="Strong"/>
              </w:rPr>
            </w:pPr>
          </w:p>
          <w:p w:rsidR="00910E93" w:rsidRDefault="00910E93" w:rsidP="0018484F">
            <w:pPr>
              <w:pStyle w:val="NoSpacing"/>
              <w:jc w:val="both"/>
              <w:rPr>
                <w:rStyle w:val="Strong"/>
              </w:rPr>
            </w:pPr>
          </w:p>
          <w:p w:rsidR="00910E93" w:rsidRDefault="00910E93" w:rsidP="0018484F">
            <w:pPr>
              <w:pStyle w:val="NoSpacing"/>
              <w:jc w:val="both"/>
              <w:rPr>
                <w:rStyle w:val="Strong"/>
              </w:rPr>
            </w:pPr>
            <w:r>
              <w:rPr>
                <w:rStyle w:val="Strong"/>
              </w:rPr>
              <w:t>TB</w:t>
            </w: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Pr="00A60BFE" w:rsidRDefault="00552629" w:rsidP="0018484F">
            <w:pPr>
              <w:pStyle w:val="NoSpacing"/>
              <w:jc w:val="both"/>
              <w:rPr>
                <w:rStyle w:val="Strong"/>
                <w:sz w:val="36"/>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910E93" w:rsidRDefault="00910E93" w:rsidP="0018484F">
            <w:pPr>
              <w:pStyle w:val="NoSpacing"/>
              <w:jc w:val="both"/>
              <w:rPr>
                <w:rStyle w:val="Strong"/>
              </w:rPr>
            </w:pPr>
          </w:p>
          <w:p w:rsidR="00910E93" w:rsidRDefault="00910E93" w:rsidP="0018484F">
            <w:pPr>
              <w:pStyle w:val="NoSpacing"/>
              <w:jc w:val="both"/>
              <w:rPr>
                <w:rStyle w:val="Strong"/>
              </w:rPr>
            </w:pPr>
          </w:p>
          <w:p w:rsidR="00910E93" w:rsidRDefault="00910E93" w:rsidP="0018484F">
            <w:pPr>
              <w:pStyle w:val="NoSpacing"/>
              <w:jc w:val="both"/>
              <w:rPr>
                <w:rStyle w:val="Strong"/>
              </w:rPr>
            </w:pPr>
          </w:p>
          <w:p w:rsidR="00910E93" w:rsidRDefault="00910E93" w:rsidP="0018484F">
            <w:pPr>
              <w:pStyle w:val="NoSpacing"/>
              <w:jc w:val="both"/>
              <w:rPr>
                <w:rStyle w:val="Strong"/>
              </w:rPr>
            </w:pPr>
          </w:p>
          <w:p w:rsidR="00910E93" w:rsidRDefault="00910E93" w:rsidP="0018484F">
            <w:pPr>
              <w:pStyle w:val="NoSpacing"/>
              <w:jc w:val="both"/>
              <w:rPr>
                <w:rStyle w:val="Strong"/>
              </w:rPr>
            </w:pPr>
          </w:p>
          <w:p w:rsidR="00910E93" w:rsidRDefault="00910E93" w:rsidP="0018484F">
            <w:pPr>
              <w:pStyle w:val="NoSpacing"/>
              <w:jc w:val="both"/>
              <w:rPr>
                <w:rStyle w:val="Strong"/>
              </w:rPr>
            </w:pPr>
          </w:p>
          <w:p w:rsidR="00910E93" w:rsidRPr="005824E1" w:rsidRDefault="00910E93" w:rsidP="0018484F">
            <w:pPr>
              <w:pStyle w:val="NoSpacing"/>
              <w:jc w:val="both"/>
              <w:rPr>
                <w:rStyle w:val="Strong"/>
              </w:rPr>
            </w:pPr>
            <w:r>
              <w:rPr>
                <w:rStyle w:val="Strong"/>
              </w:rPr>
              <w:t>LU</w:t>
            </w:r>
          </w:p>
        </w:tc>
      </w:tr>
      <w:tr w:rsidR="00552629" w:rsidRPr="000B4616" w:rsidTr="009C2EE8">
        <w:tc>
          <w:tcPr>
            <w:tcW w:w="644" w:type="dxa"/>
          </w:tcPr>
          <w:p w:rsidR="00552629" w:rsidRPr="00872621" w:rsidRDefault="00552629" w:rsidP="00AA6170">
            <w:pPr>
              <w:spacing w:before="120" w:after="120"/>
              <w:rPr>
                <w:rStyle w:val="Strong"/>
              </w:rPr>
            </w:pPr>
            <w:r w:rsidRPr="00872621">
              <w:rPr>
                <w:rStyle w:val="Strong"/>
              </w:rPr>
              <w:lastRenderedPageBreak/>
              <w:t>4.0</w:t>
            </w:r>
          </w:p>
        </w:tc>
        <w:tc>
          <w:tcPr>
            <w:tcW w:w="7939" w:type="dxa"/>
          </w:tcPr>
          <w:p w:rsidR="00552629" w:rsidRPr="00F37407" w:rsidRDefault="00605EF9" w:rsidP="00605EF9">
            <w:pPr>
              <w:spacing w:before="120" w:after="120"/>
              <w:rPr>
                <w:rStyle w:val="Strong"/>
              </w:rPr>
            </w:pPr>
            <w:r>
              <w:rPr>
                <w:rStyle w:val="Strong"/>
              </w:rPr>
              <w:t>Unaccompanied A</w:t>
            </w:r>
            <w:r w:rsidR="00552629">
              <w:rPr>
                <w:rStyle w:val="Strong"/>
              </w:rPr>
              <w:t>sylum Seekers</w:t>
            </w:r>
            <w:r>
              <w:rPr>
                <w:rStyle w:val="Strong"/>
              </w:rPr>
              <w:t xml:space="preserve"> in Gloucestershire update</w:t>
            </w:r>
          </w:p>
        </w:tc>
        <w:tc>
          <w:tcPr>
            <w:tcW w:w="911" w:type="dxa"/>
          </w:tcPr>
          <w:p w:rsidR="00552629" w:rsidRPr="005824E1" w:rsidRDefault="00552629" w:rsidP="00AA6170">
            <w:pPr>
              <w:pStyle w:val="NoSpacing"/>
              <w:spacing w:before="120" w:after="120"/>
              <w:jc w:val="both"/>
              <w:rPr>
                <w:rStyle w:val="Strong"/>
              </w:rPr>
            </w:pPr>
          </w:p>
        </w:tc>
      </w:tr>
      <w:tr w:rsidR="00552629" w:rsidRPr="000B4616" w:rsidTr="009C2EE8">
        <w:tc>
          <w:tcPr>
            <w:tcW w:w="644" w:type="dxa"/>
          </w:tcPr>
          <w:p w:rsidR="00552629" w:rsidRPr="000B4616" w:rsidRDefault="00552629" w:rsidP="0018484F">
            <w:pPr>
              <w:pStyle w:val="NoSpacing"/>
              <w:jc w:val="both"/>
              <w:rPr>
                <w:rFonts w:cs="Arial"/>
                <w:sz w:val="22"/>
              </w:rPr>
            </w:pPr>
          </w:p>
        </w:tc>
        <w:tc>
          <w:tcPr>
            <w:tcW w:w="7939" w:type="dxa"/>
          </w:tcPr>
          <w:p w:rsidR="00AA6170" w:rsidRDefault="00AA6170" w:rsidP="00F43D7F">
            <w:pPr>
              <w:rPr>
                <w:rFonts w:cs="Arial"/>
              </w:rPr>
            </w:pPr>
          </w:p>
          <w:p w:rsidR="00552629" w:rsidRDefault="00045FAA" w:rsidP="00F43D7F">
            <w:pPr>
              <w:rPr>
                <w:rFonts w:cs="Arial"/>
              </w:rPr>
            </w:pPr>
            <w:r>
              <w:rPr>
                <w:rFonts w:cs="Arial"/>
              </w:rPr>
              <w:t>The Unaccompanied Asylum Seekers</w:t>
            </w:r>
            <w:r w:rsidR="00605EF9">
              <w:rPr>
                <w:rFonts w:cs="Arial"/>
              </w:rPr>
              <w:t xml:space="preserve"> (UASC</w:t>
            </w:r>
            <w:r w:rsidR="00BA0FD7">
              <w:rPr>
                <w:rFonts w:cs="Arial"/>
              </w:rPr>
              <w:t>)</w:t>
            </w:r>
            <w:r>
              <w:rPr>
                <w:rFonts w:cs="Arial"/>
              </w:rPr>
              <w:t xml:space="preserve"> in Gloucestershire report was discussed with the following being noted </w:t>
            </w:r>
          </w:p>
          <w:p w:rsidR="00552629" w:rsidRDefault="00552629" w:rsidP="00F43D7F">
            <w:pPr>
              <w:rPr>
                <w:rFonts w:cs="Arial"/>
              </w:rPr>
            </w:pPr>
          </w:p>
          <w:p w:rsidR="00BA0FD7" w:rsidRDefault="00605EF9" w:rsidP="006C59AC">
            <w:pPr>
              <w:rPr>
                <w:rFonts w:cs="Arial"/>
              </w:rPr>
            </w:pPr>
            <w:r>
              <w:rPr>
                <w:rFonts w:cs="Arial"/>
              </w:rPr>
              <w:t>The National Transfer scheme was introduced in July 2016 to facilitate a fairer process for distributing UASC</w:t>
            </w:r>
            <w:r w:rsidR="00BA0FD7">
              <w:rPr>
                <w:rFonts w:cs="Arial"/>
              </w:rPr>
              <w:t xml:space="preserve">.  USAC are distributed on a regional basis to help mitigate pressures on areas of the country where numbers were exceeding 900.  The south west region is managed by the South West Councils on a rota system. </w:t>
            </w:r>
          </w:p>
          <w:p w:rsidR="00BA0FD7" w:rsidRDefault="00BA0FD7" w:rsidP="006C59AC">
            <w:pPr>
              <w:rPr>
                <w:rFonts w:cs="Arial"/>
              </w:rPr>
            </w:pPr>
          </w:p>
          <w:p w:rsidR="00BA0FD7" w:rsidRDefault="00BA0FD7" w:rsidP="006C59AC">
            <w:pPr>
              <w:rPr>
                <w:rFonts w:cs="Arial"/>
              </w:rPr>
            </w:pPr>
            <w:r>
              <w:rPr>
                <w:rFonts w:cs="Arial"/>
              </w:rPr>
              <w:t>Gloucestershire is likely to begin receiving a steady stream of approximately 2 UASC a month with 87 being the suggested amount that we could receive at any one time.  This will certainly present a challenge for all agencies, including districts.</w:t>
            </w:r>
          </w:p>
          <w:p w:rsidR="00BA0FD7" w:rsidRDefault="00BA0FD7" w:rsidP="006C59AC">
            <w:pPr>
              <w:rPr>
                <w:rFonts w:cs="Arial"/>
              </w:rPr>
            </w:pPr>
          </w:p>
          <w:p w:rsidR="00BA0FD7" w:rsidRDefault="00BA0FD7" w:rsidP="006C59AC">
            <w:pPr>
              <w:rPr>
                <w:rFonts w:cs="Arial"/>
              </w:rPr>
            </w:pPr>
            <w:r>
              <w:rPr>
                <w:rFonts w:cs="Arial"/>
              </w:rPr>
              <w:t>It was noted that we haven’t received any children arriving for intended family reunification (Dublin III Agreement) or Dubs Amendment as yet.</w:t>
            </w:r>
          </w:p>
          <w:p w:rsidR="00BA0FD7" w:rsidRDefault="00BA0FD7" w:rsidP="006C59AC">
            <w:pPr>
              <w:rPr>
                <w:rFonts w:cs="Arial"/>
              </w:rPr>
            </w:pPr>
          </w:p>
          <w:p w:rsidR="00552629" w:rsidRDefault="00D442FD" w:rsidP="006C59AC">
            <w:pPr>
              <w:rPr>
                <w:rFonts w:cs="Arial"/>
              </w:rPr>
            </w:pPr>
            <w:r>
              <w:rPr>
                <w:rFonts w:cs="Arial"/>
              </w:rPr>
              <w:lastRenderedPageBreak/>
              <w:t>The situation with regards to a</w:t>
            </w:r>
            <w:r w:rsidR="00BA0FD7">
              <w:rPr>
                <w:rFonts w:cs="Arial"/>
              </w:rPr>
              <w:t xml:space="preserve">rrangements </w:t>
            </w:r>
            <w:r w:rsidR="00EB1CC1">
              <w:rPr>
                <w:rFonts w:cs="Arial"/>
              </w:rPr>
              <w:t>nationally</w:t>
            </w:r>
            <w:r w:rsidR="00BA0FD7">
              <w:rPr>
                <w:rFonts w:cs="Arial"/>
              </w:rPr>
              <w:t xml:space="preserve"> </w:t>
            </w:r>
            <w:r>
              <w:rPr>
                <w:rFonts w:cs="Arial"/>
              </w:rPr>
              <w:t>is exceptionally fluid and it is impossible to predict demand or volumes.  A short term multi agency working group has been set up to ensure that arrangements are in place locally allowing us to respond quickly when requests from the Home Office are received.</w:t>
            </w:r>
          </w:p>
          <w:p w:rsidR="006637CD" w:rsidRDefault="006637CD" w:rsidP="006C59AC">
            <w:pPr>
              <w:rPr>
                <w:rFonts w:cs="Arial"/>
              </w:rPr>
            </w:pPr>
          </w:p>
          <w:p w:rsidR="006637CD" w:rsidRDefault="006637CD" w:rsidP="006C59AC">
            <w:pPr>
              <w:rPr>
                <w:rFonts w:cs="Arial"/>
              </w:rPr>
            </w:pPr>
            <w:r>
              <w:rPr>
                <w:rFonts w:cs="Arial"/>
              </w:rPr>
              <w:t>There are currently 15 Syrian families within Gloucestershire that have arrived as part of the Syrian families’ resettlement programme.  A further 2 families are expected before Christmas.  Children of these families have very significant needs.</w:t>
            </w:r>
          </w:p>
          <w:p w:rsidR="006637CD" w:rsidRDefault="006637CD" w:rsidP="006C59AC">
            <w:pPr>
              <w:rPr>
                <w:rFonts w:cs="Arial"/>
              </w:rPr>
            </w:pPr>
          </w:p>
          <w:p w:rsidR="006637CD" w:rsidRDefault="006637CD" w:rsidP="006C59AC">
            <w:pPr>
              <w:rPr>
                <w:rFonts w:cs="Arial"/>
              </w:rPr>
            </w:pPr>
            <w:r>
              <w:rPr>
                <w:rFonts w:cs="Arial"/>
              </w:rPr>
              <w:t xml:space="preserve">There has been a commitment from Government to improve the funding but </w:t>
            </w:r>
            <w:r w:rsidR="00EB1CC1">
              <w:rPr>
                <w:rFonts w:cs="Arial"/>
              </w:rPr>
              <w:t>LAs argue that full</w:t>
            </w:r>
            <w:r>
              <w:rPr>
                <w:rFonts w:cs="Arial"/>
              </w:rPr>
              <w:t xml:space="preserve"> costs</w:t>
            </w:r>
            <w:r w:rsidR="00EB1CC1">
              <w:rPr>
                <w:rFonts w:cs="Arial"/>
              </w:rPr>
              <w:t xml:space="preserve"> won’t be met</w:t>
            </w:r>
            <w:r>
              <w:rPr>
                <w:rFonts w:cs="Arial"/>
              </w:rPr>
              <w:t>.</w:t>
            </w:r>
          </w:p>
          <w:p w:rsidR="006637CD" w:rsidRDefault="006637CD" w:rsidP="006C59AC">
            <w:pPr>
              <w:rPr>
                <w:rFonts w:cs="Arial"/>
              </w:rPr>
            </w:pPr>
          </w:p>
          <w:p w:rsidR="006637CD" w:rsidRDefault="006637CD" w:rsidP="006C59AC">
            <w:pPr>
              <w:rPr>
                <w:rFonts w:cs="Arial"/>
              </w:rPr>
            </w:pPr>
            <w:r>
              <w:rPr>
                <w:rFonts w:cs="Arial"/>
              </w:rPr>
              <w:t xml:space="preserve">CH gave reassurance that the </w:t>
            </w:r>
            <w:r>
              <w:t>Constabulary</w:t>
            </w:r>
            <w:r>
              <w:rPr>
                <w:rFonts w:cs="Arial"/>
              </w:rPr>
              <w:t xml:space="preserve"> would carry out any ‘checks’ needed urgently as quickly as possible.</w:t>
            </w:r>
          </w:p>
          <w:p w:rsidR="006637CD" w:rsidRDefault="006637CD" w:rsidP="006C59AC">
            <w:pPr>
              <w:rPr>
                <w:rFonts w:cs="Arial"/>
              </w:rPr>
            </w:pPr>
          </w:p>
          <w:p w:rsidR="006637CD" w:rsidRDefault="006637CD" w:rsidP="006C59AC">
            <w:pPr>
              <w:rPr>
                <w:rFonts w:cs="Arial"/>
              </w:rPr>
            </w:pPr>
            <w:r>
              <w:rPr>
                <w:rFonts w:cs="Arial"/>
              </w:rPr>
              <w:t>It was recognised that everyone needed to work together on this subject.</w:t>
            </w:r>
          </w:p>
          <w:p w:rsidR="00552629" w:rsidRPr="000B4616" w:rsidRDefault="00552629" w:rsidP="00D442FD">
            <w:pPr>
              <w:rPr>
                <w:rFonts w:cs="Arial"/>
              </w:rPr>
            </w:pPr>
          </w:p>
        </w:tc>
        <w:tc>
          <w:tcPr>
            <w:tcW w:w="911" w:type="dxa"/>
          </w:tcPr>
          <w:p w:rsidR="00552629" w:rsidRPr="005824E1" w:rsidRDefault="00552629" w:rsidP="0018484F">
            <w:pPr>
              <w:pStyle w:val="NoSpacing"/>
              <w:jc w:val="both"/>
              <w:rPr>
                <w:rStyle w:val="Strong"/>
              </w:rPr>
            </w:pPr>
          </w:p>
        </w:tc>
      </w:tr>
      <w:tr w:rsidR="00552629" w:rsidRPr="000B4616" w:rsidTr="009C2EE8">
        <w:tc>
          <w:tcPr>
            <w:tcW w:w="644" w:type="dxa"/>
          </w:tcPr>
          <w:p w:rsidR="00552629" w:rsidRPr="00F37407" w:rsidRDefault="00552629" w:rsidP="00AA6170">
            <w:pPr>
              <w:pStyle w:val="NoSpacing"/>
              <w:spacing w:before="120" w:after="120"/>
              <w:jc w:val="both"/>
              <w:rPr>
                <w:rStyle w:val="Strong"/>
                <w:sz w:val="22"/>
              </w:rPr>
            </w:pPr>
            <w:r w:rsidRPr="00F37407">
              <w:rPr>
                <w:rStyle w:val="Strong"/>
                <w:sz w:val="22"/>
              </w:rPr>
              <w:lastRenderedPageBreak/>
              <w:t>5.0</w:t>
            </w:r>
          </w:p>
        </w:tc>
        <w:tc>
          <w:tcPr>
            <w:tcW w:w="7939" w:type="dxa"/>
          </w:tcPr>
          <w:p w:rsidR="00552629" w:rsidRPr="00F37407" w:rsidRDefault="00552629" w:rsidP="00AA6170">
            <w:pPr>
              <w:spacing w:before="120" w:after="120"/>
              <w:rPr>
                <w:rStyle w:val="Strong"/>
              </w:rPr>
            </w:pPr>
            <w:r>
              <w:rPr>
                <w:rStyle w:val="Strong"/>
              </w:rPr>
              <w:t>Children &amp; Young People’s Plan – Spotlight reports</w:t>
            </w:r>
          </w:p>
        </w:tc>
        <w:tc>
          <w:tcPr>
            <w:tcW w:w="911" w:type="dxa"/>
          </w:tcPr>
          <w:p w:rsidR="00552629" w:rsidRPr="005824E1" w:rsidRDefault="00552629" w:rsidP="00AA6170">
            <w:pPr>
              <w:pStyle w:val="NoSpacing"/>
              <w:spacing w:before="120" w:after="120"/>
              <w:jc w:val="both"/>
              <w:rPr>
                <w:rStyle w:val="Strong"/>
              </w:rPr>
            </w:pPr>
          </w:p>
        </w:tc>
      </w:tr>
      <w:tr w:rsidR="00552629" w:rsidRPr="000B4616" w:rsidTr="009C2EE8">
        <w:tc>
          <w:tcPr>
            <w:tcW w:w="644" w:type="dxa"/>
          </w:tcPr>
          <w:p w:rsidR="00552629" w:rsidRPr="000B4616" w:rsidRDefault="00552629" w:rsidP="0018484F">
            <w:pPr>
              <w:pStyle w:val="NoSpacing"/>
              <w:jc w:val="both"/>
              <w:rPr>
                <w:rFonts w:cs="Arial"/>
                <w:sz w:val="22"/>
              </w:rPr>
            </w:pPr>
          </w:p>
        </w:tc>
        <w:tc>
          <w:tcPr>
            <w:tcW w:w="7939" w:type="dxa"/>
          </w:tcPr>
          <w:p w:rsidR="00AA6170" w:rsidRDefault="00AA6170" w:rsidP="00B65FD0">
            <w:pPr>
              <w:rPr>
                <w:rFonts w:cs="Arial"/>
              </w:rPr>
            </w:pPr>
          </w:p>
          <w:p w:rsidR="00F24426" w:rsidRPr="00F24426" w:rsidRDefault="00850528" w:rsidP="00B65FD0">
            <w:pPr>
              <w:rPr>
                <w:rFonts w:cs="Arial"/>
                <w:b/>
              </w:rPr>
            </w:pPr>
            <w:r>
              <w:rPr>
                <w:rFonts w:cs="Arial"/>
                <w:b/>
              </w:rPr>
              <w:t xml:space="preserve">Card 1: </w:t>
            </w:r>
            <w:r w:rsidR="00F24426" w:rsidRPr="00F24426">
              <w:rPr>
                <w:rFonts w:cs="Arial"/>
                <w:b/>
              </w:rPr>
              <w:t>Early Notification of SEND</w:t>
            </w:r>
          </w:p>
          <w:p w:rsidR="00F24426" w:rsidRDefault="00F24426" w:rsidP="00B65FD0">
            <w:pPr>
              <w:rPr>
                <w:rFonts w:cs="Arial"/>
              </w:rPr>
            </w:pPr>
          </w:p>
          <w:p w:rsidR="00F24426" w:rsidRDefault="00CC1746" w:rsidP="00F24426">
            <w:pPr>
              <w:rPr>
                <w:rFonts w:cs="Arial"/>
              </w:rPr>
            </w:pPr>
            <w:r>
              <w:rPr>
                <w:rFonts w:cs="Arial"/>
              </w:rPr>
              <w:t xml:space="preserve">RW advised that </w:t>
            </w:r>
            <w:r w:rsidR="00F24426" w:rsidRPr="00F24426">
              <w:rPr>
                <w:rFonts w:cs="Arial"/>
              </w:rPr>
              <w:t>G</w:t>
            </w:r>
            <w:r>
              <w:rPr>
                <w:rFonts w:cs="Arial"/>
              </w:rPr>
              <w:t xml:space="preserve">loucestershire </w:t>
            </w:r>
            <w:r w:rsidR="00F24426" w:rsidRPr="00F24426">
              <w:rPr>
                <w:rFonts w:cs="Arial"/>
              </w:rPr>
              <w:t>C</w:t>
            </w:r>
            <w:r>
              <w:rPr>
                <w:rFonts w:cs="Arial"/>
              </w:rPr>
              <w:t xml:space="preserve">are </w:t>
            </w:r>
            <w:r w:rsidR="00F24426" w:rsidRPr="00F24426">
              <w:rPr>
                <w:rFonts w:cs="Arial"/>
              </w:rPr>
              <w:t>S</w:t>
            </w:r>
            <w:r>
              <w:rPr>
                <w:rFonts w:cs="Arial"/>
              </w:rPr>
              <w:t>ervices</w:t>
            </w:r>
            <w:r w:rsidR="00F24426" w:rsidRPr="00F24426">
              <w:rPr>
                <w:rFonts w:cs="Arial"/>
              </w:rPr>
              <w:t xml:space="preserve"> </w:t>
            </w:r>
            <w:r>
              <w:rPr>
                <w:rFonts w:cs="Arial"/>
              </w:rPr>
              <w:t xml:space="preserve">(GCS) </w:t>
            </w:r>
            <w:r w:rsidR="00F24426" w:rsidRPr="00F24426">
              <w:rPr>
                <w:rFonts w:cs="Arial"/>
              </w:rPr>
              <w:t>have a statutory requirement to support the early identification of yo</w:t>
            </w:r>
            <w:r>
              <w:rPr>
                <w:rFonts w:cs="Arial"/>
              </w:rPr>
              <w:t>ung</w:t>
            </w:r>
            <w:r w:rsidR="00B346BB">
              <w:rPr>
                <w:rFonts w:cs="Arial"/>
              </w:rPr>
              <w:t xml:space="preserve"> children who may have SEND; it</w:t>
            </w:r>
            <w:r>
              <w:rPr>
                <w:rFonts w:cs="Arial"/>
              </w:rPr>
              <w:t xml:space="preserve"> is a requirement that they m</w:t>
            </w:r>
            <w:r w:rsidR="00F24426" w:rsidRPr="00F24426">
              <w:rPr>
                <w:rFonts w:cs="Arial"/>
              </w:rPr>
              <w:t>ust inform the appropriate local authority</w:t>
            </w:r>
            <w:r>
              <w:rPr>
                <w:rFonts w:cs="Arial"/>
              </w:rPr>
              <w:t>.  There is a process currently in place f</w:t>
            </w:r>
            <w:r w:rsidR="00F24426" w:rsidRPr="00F24426">
              <w:rPr>
                <w:rFonts w:cs="Arial"/>
              </w:rPr>
              <w:t xml:space="preserve">ollowing </w:t>
            </w:r>
            <w:r w:rsidR="00F24426">
              <w:rPr>
                <w:rFonts w:cs="Arial"/>
              </w:rPr>
              <w:t xml:space="preserve">a </w:t>
            </w:r>
            <w:r w:rsidR="00F24426" w:rsidRPr="00F24426">
              <w:rPr>
                <w:rFonts w:cs="Arial"/>
              </w:rPr>
              <w:t>professional assessment</w:t>
            </w:r>
            <w:r>
              <w:rPr>
                <w:rFonts w:cs="Arial"/>
              </w:rPr>
              <w:t>.</w:t>
            </w:r>
          </w:p>
          <w:p w:rsidR="00F24426" w:rsidRDefault="00F24426" w:rsidP="00F24426">
            <w:pPr>
              <w:rPr>
                <w:rFonts w:cs="Arial"/>
              </w:rPr>
            </w:pPr>
          </w:p>
          <w:p w:rsidR="006D0B27" w:rsidRPr="006D0B27" w:rsidRDefault="00CC1746" w:rsidP="006D0B27">
            <w:pPr>
              <w:rPr>
                <w:rFonts w:cs="Arial"/>
              </w:rPr>
            </w:pPr>
            <w:r>
              <w:rPr>
                <w:rFonts w:cs="Arial"/>
              </w:rPr>
              <w:t>SH</w:t>
            </w:r>
            <w:r w:rsidR="00B346BB">
              <w:rPr>
                <w:rFonts w:cs="Arial"/>
              </w:rPr>
              <w:t>y</w:t>
            </w:r>
            <w:r>
              <w:rPr>
                <w:rFonts w:cs="Arial"/>
              </w:rPr>
              <w:t xml:space="preserve"> </w:t>
            </w:r>
            <w:r w:rsidR="002948E4">
              <w:rPr>
                <w:rFonts w:cs="Arial"/>
              </w:rPr>
              <w:t>furthe</w:t>
            </w:r>
            <w:r w:rsidR="00B346BB">
              <w:rPr>
                <w:rFonts w:cs="Arial"/>
              </w:rPr>
              <w:t>r advised that we are</w:t>
            </w:r>
            <w:r w:rsidR="002948E4">
              <w:rPr>
                <w:rFonts w:cs="Arial"/>
              </w:rPr>
              <w:t xml:space="preserve"> </w:t>
            </w:r>
            <w:r w:rsidR="006D0B27" w:rsidRPr="006D0B27">
              <w:rPr>
                <w:rFonts w:cs="Arial"/>
              </w:rPr>
              <w:t>offer</w:t>
            </w:r>
            <w:r w:rsidR="00B346BB">
              <w:rPr>
                <w:rFonts w:cs="Arial"/>
              </w:rPr>
              <w:t>ing</w:t>
            </w:r>
            <w:r w:rsidR="006D0B27" w:rsidRPr="006D0B27">
              <w:rPr>
                <w:rFonts w:cs="Arial"/>
              </w:rPr>
              <w:t xml:space="preserve"> a range of advice and support to settings and professionals.</w:t>
            </w:r>
            <w:r w:rsidR="00E73446">
              <w:rPr>
                <w:rFonts w:cs="Arial"/>
              </w:rPr>
              <w:t xml:space="preserve">  The </w:t>
            </w:r>
            <w:r w:rsidR="006D0B27" w:rsidRPr="006D0B27">
              <w:rPr>
                <w:rFonts w:cs="Arial"/>
              </w:rPr>
              <w:t>overall aim is to empower and enable all those wor</w:t>
            </w:r>
            <w:r w:rsidR="00E73446">
              <w:rPr>
                <w:rFonts w:cs="Arial"/>
              </w:rPr>
              <w:t>king with children with SEND to</w:t>
            </w:r>
            <w:r w:rsidR="006D0B27" w:rsidRPr="006D0B27">
              <w:rPr>
                <w:rFonts w:cs="Arial"/>
              </w:rPr>
              <w:t xml:space="preserve"> </w:t>
            </w:r>
            <w:r w:rsidR="00E73446">
              <w:rPr>
                <w:rFonts w:cs="Arial"/>
              </w:rPr>
              <w:t>i</w:t>
            </w:r>
            <w:r w:rsidR="006D0B27" w:rsidRPr="006D0B27">
              <w:rPr>
                <w:rFonts w:cs="Arial"/>
              </w:rPr>
              <w:t>dentify children’s needs as early as possible</w:t>
            </w:r>
            <w:r w:rsidR="00B346BB">
              <w:rPr>
                <w:rFonts w:cs="Arial"/>
              </w:rPr>
              <w:t xml:space="preserve"> and intervene</w:t>
            </w:r>
          </w:p>
          <w:p w:rsidR="00E73446" w:rsidRPr="00E73446" w:rsidRDefault="00E73446" w:rsidP="00E73446">
            <w:pPr>
              <w:rPr>
                <w:rFonts w:cs="Arial"/>
              </w:rPr>
            </w:pPr>
            <w:r>
              <w:rPr>
                <w:rFonts w:cs="Arial"/>
              </w:rPr>
              <w:t>S</w:t>
            </w:r>
            <w:r w:rsidRPr="00E73446">
              <w:rPr>
                <w:rFonts w:cs="Arial"/>
              </w:rPr>
              <w:t>upport and advice</w:t>
            </w:r>
            <w:r w:rsidR="00B346BB">
              <w:rPr>
                <w:rFonts w:cs="Arial"/>
              </w:rPr>
              <w:t xml:space="preserve"> on completing </w:t>
            </w:r>
            <w:r w:rsidR="00B346BB" w:rsidRPr="00E73446">
              <w:rPr>
                <w:rFonts w:cs="Arial"/>
              </w:rPr>
              <w:t>My</w:t>
            </w:r>
            <w:r w:rsidRPr="00E73446">
              <w:rPr>
                <w:rFonts w:cs="Arial"/>
              </w:rPr>
              <w:t xml:space="preserve"> Plan through to EHC </w:t>
            </w:r>
            <w:r>
              <w:rPr>
                <w:rFonts w:cs="Arial"/>
              </w:rPr>
              <w:t xml:space="preserve">is provided.  </w:t>
            </w:r>
          </w:p>
          <w:p w:rsidR="00E73446" w:rsidRDefault="00E73446" w:rsidP="006D0B27">
            <w:pPr>
              <w:rPr>
                <w:rFonts w:cs="Arial"/>
              </w:rPr>
            </w:pPr>
          </w:p>
          <w:p w:rsidR="00CC1746" w:rsidRDefault="00CC1746" w:rsidP="00E73446">
            <w:pPr>
              <w:tabs>
                <w:tab w:val="num" w:pos="720"/>
              </w:tabs>
              <w:rPr>
                <w:rFonts w:cs="Arial"/>
              </w:rPr>
            </w:pPr>
            <w:r>
              <w:rPr>
                <w:rFonts w:cs="Arial"/>
              </w:rPr>
              <w:t xml:space="preserve">35% (313) Early </w:t>
            </w:r>
            <w:r w:rsidR="00B346BB">
              <w:rPr>
                <w:rFonts w:cs="Arial"/>
              </w:rPr>
              <w:t>Years providers responded to a recent</w:t>
            </w:r>
            <w:r>
              <w:rPr>
                <w:rFonts w:cs="Arial"/>
              </w:rPr>
              <w:t xml:space="preserve"> survey.</w:t>
            </w:r>
          </w:p>
          <w:p w:rsidR="00B346BB" w:rsidRDefault="00B346BB" w:rsidP="00E73446">
            <w:pPr>
              <w:tabs>
                <w:tab w:val="num" w:pos="720"/>
              </w:tabs>
              <w:rPr>
                <w:rFonts w:cs="Arial"/>
              </w:rPr>
            </w:pPr>
            <w:r>
              <w:rPr>
                <w:rFonts w:cs="Arial"/>
              </w:rPr>
              <w:t xml:space="preserve"> </w:t>
            </w:r>
          </w:p>
          <w:p w:rsidR="00CC1746" w:rsidRDefault="00B346BB" w:rsidP="00E73446">
            <w:pPr>
              <w:tabs>
                <w:tab w:val="num" w:pos="720"/>
              </w:tabs>
              <w:rPr>
                <w:rFonts w:cs="Arial"/>
              </w:rPr>
            </w:pPr>
            <w:r>
              <w:rPr>
                <w:rFonts w:cs="Arial"/>
              </w:rPr>
              <w:t>H</w:t>
            </w:r>
            <w:r w:rsidR="00CC1746">
              <w:rPr>
                <w:rFonts w:cs="Arial"/>
              </w:rPr>
              <w:t>ighlights</w:t>
            </w:r>
            <w:r>
              <w:rPr>
                <w:rFonts w:cs="Arial"/>
              </w:rPr>
              <w:t xml:space="preserve"> from the respondents</w:t>
            </w:r>
            <w:r w:rsidR="00CC1746">
              <w:rPr>
                <w:rFonts w:cs="Arial"/>
              </w:rPr>
              <w:t xml:space="preserve"> included:</w:t>
            </w:r>
          </w:p>
          <w:p w:rsidR="00B346BB" w:rsidRDefault="00B346BB" w:rsidP="00E73446">
            <w:pPr>
              <w:tabs>
                <w:tab w:val="num" w:pos="720"/>
              </w:tabs>
              <w:rPr>
                <w:rFonts w:cs="Arial"/>
              </w:rPr>
            </w:pPr>
          </w:p>
          <w:p w:rsidR="00CC1746" w:rsidRPr="00B346BB" w:rsidRDefault="00E73446" w:rsidP="00B346BB">
            <w:pPr>
              <w:pStyle w:val="ListParagraph"/>
              <w:numPr>
                <w:ilvl w:val="0"/>
                <w:numId w:val="32"/>
              </w:numPr>
              <w:tabs>
                <w:tab w:val="num" w:pos="720"/>
              </w:tabs>
              <w:rPr>
                <w:rFonts w:cs="Arial"/>
              </w:rPr>
            </w:pPr>
            <w:r w:rsidRPr="00B346BB">
              <w:rPr>
                <w:rFonts w:cs="Arial"/>
              </w:rPr>
              <w:t>83% of EY settings were aware of the support available from EHAs</w:t>
            </w:r>
          </w:p>
          <w:p w:rsidR="00B346BB" w:rsidRDefault="00E73446" w:rsidP="00B346BB">
            <w:pPr>
              <w:pStyle w:val="ListParagraph"/>
              <w:numPr>
                <w:ilvl w:val="0"/>
                <w:numId w:val="32"/>
              </w:numPr>
              <w:tabs>
                <w:tab w:val="num" w:pos="720"/>
              </w:tabs>
              <w:rPr>
                <w:rFonts w:cs="Arial"/>
              </w:rPr>
            </w:pPr>
            <w:r w:rsidRPr="00B346BB">
              <w:rPr>
                <w:rFonts w:cs="Arial"/>
              </w:rPr>
              <w:t>60% of EY settings had been involved in assessments and planning for children with SEND</w:t>
            </w:r>
          </w:p>
          <w:p w:rsidR="00515F9B" w:rsidRPr="00B346BB" w:rsidRDefault="00CC1746" w:rsidP="00B346BB">
            <w:pPr>
              <w:pStyle w:val="ListParagraph"/>
              <w:numPr>
                <w:ilvl w:val="0"/>
                <w:numId w:val="32"/>
              </w:numPr>
              <w:tabs>
                <w:tab w:val="num" w:pos="720"/>
              </w:tabs>
              <w:rPr>
                <w:rFonts w:cs="Arial"/>
              </w:rPr>
            </w:pPr>
            <w:r w:rsidRPr="00B346BB">
              <w:rPr>
                <w:rFonts w:cs="Arial"/>
              </w:rPr>
              <w:t xml:space="preserve"> 70% reduction in the n</w:t>
            </w:r>
            <w:r w:rsidR="00515F9B" w:rsidRPr="00B346BB">
              <w:rPr>
                <w:rFonts w:cs="Arial"/>
              </w:rPr>
              <w:t xml:space="preserve">umber of pre school children requiring special schools </w:t>
            </w:r>
          </w:p>
          <w:p w:rsidR="00CC1746" w:rsidRDefault="00CC1746" w:rsidP="00515F9B">
            <w:pPr>
              <w:rPr>
                <w:rFonts w:cs="Arial"/>
              </w:rPr>
            </w:pPr>
          </w:p>
          <w:p w:rsidR="00515F9B" w:rsidRDefault="002948E4" w:rsidP="00515F9B">
            <w:pPr>
              <w:tabs>
                <w:tab w:val="num" w:pos="720"/>
              </w:tabs>
              <w:rPr>
                <w:rFonts w:cs="Arial"/>
              </w:rPr>
            </w:pPr>
            <w:r>
              <w:rPr>
                <w:rFonts w:cs="Arial"/>
              </w:rPr>
              <w:t xml:space="preserve">Further work is </w:t>
            </w:r>
            <w:r w:rsidR="00C649D2">
              <w:rPr>
                <w:rFonts w:cs="Arial"/>
              </w:rPr>
              <w:t xml:space="preserve">currently </w:t>
            </w:r>
            <w:r>
              <w:rPr>
                <w:rFonts w:cs="Arial"/>
              </w:rPr>
              <w:t xml:space="preserve">being done on </w:t>
            </w:r>
            <w:r w:rsidR="00C649D2">
              <w:rPr>
                <w:rFonts w:cs="Arial"/>
              </w:rPr>
              <w:t xml:space="preserve">identifying early </w:t>
            </w:r>
            <w:r w:rsidR="00115DE9">
              <w:rPr>
                <w:rFonts w:cs="Arial"/>
              </w:rPr>
              <w:t>year’s</w:t>
            </w:r>
            <w:r w:rsidR="00C649D2">
              <w:rPr>
                <w:rFonts w:cs="Arial"/>
              </w:rPr>
              <w:t xml:space="preserve"> settings that we don’t know about or that don’t know about us.</w:t>
            </w:r>
          </w:p>
          <w:p w:rsidR="00C649D2" w:rsidRPr="00F24426" w:rsidRDefault="00C649D2" w:rsidP="00515F9B">
            <w:pPr>
              <w:tabs>
                <w:tab w:val="num" w:pos="720"/>
              </w:tabs>
              <w:rPr>
                <w:rFonts w:cs="Arial"/>
              </w:rPr>
            </w:pPr>
          </w:p>
          <w:p w:rsidR="002948E4" w:rsidRDefault="002948E4" w:rsidP="00F24426">
            <w:pPr>
              <w:rPr>
                <w:rFonts w:cs="Arial"/>
              </w:rPr>
            </w:pPr>
            <w:r>
              <w:rPr>
                <w:rFonts w:cs="Arial"/>
              </w:rPr>
              <w:t>It is recognised that there are still some children who we fail to identify early.  Currently piloting</w:t>
            </w:r>
            <w:r w:rsidR="00B346BB">
              <w:rPr>
                <w:rFonts w:cs="Arial"/>
              </w:rPr>
              <w:t xml:space="preserve"> a</w:t>
            </w:r>
            <w:r>
              <w:rPr>
                <w:rFonts w:cs="Arial"/>
              </w:rPr>
              <w:t xml:space="preserve"> </w:t>
            </w:r>
            <w:r w:rsidR="00B346BB">
              <w:rPr>
                <w:rFonts w:cs="Arial"/>
              </w:rPr>
              <w:t>‘</w:t>
            </w:r>
            <w:r>
              <w:rPr>
                <w:rFonts w:cs="Arial"/>
              </w:rPr>
              <w:t>short term</w:t>
            </w:r>
            <w:r w:rsidR="00B346BB">
              <w:rPr>
                <w:rFonts w:cs="Arial"/>
              </w:rPr>
              <w:t xml:space="preserve"> help’ project</w:t>
            </w:r>
          </w:p>
          <w:p w:rsidR="002948E4" w:rsidRDefault="002948E4" w:rsidP="00F24426">
            <w:pPr>
              <w:rPr>
                <w:rFonts w:cs="Arial"/>
              </w:rPr>
            </w:pPr>
          </w:p>
          <w:p w:rsidR="002D2CE6" w:rsidRPr="002D2CE6" w:rsidRDefault="002D2CE6" w:rsidP="002D2CE6">
            <w:pPr>
              <w:rPr>
                <w:rFonts w:cs="Arial"/>
              </w:rPr>
            </w:pPr>
            <w:r w:rsidRPr="00E73446">
              <w:rPr>
                <w:rFonts w:cs="Arial"/>
              </w:rPr>
              <w:t xml:space="preserve">Alongside the SEND reform, Gloucestershire have </w:t>
            </w:r>
            <w:r>
              <w:rPr>
                <w:rFonts w:cs="Arial"/>
              </w:rPr>
              <w:t xml:space="preserve">also </w:t>
            </w:r>
            <w:r w:rsidRPr="00E73446">
              <w:rPr>
                <w:rFonts w:cs="Arial"/>
              </w:rPr>
              <w:t>developed a single, graduated pathway.</w:t>
            </w:r>
            <w:r w:rsidR="00B346BB">
              <w:rPr>
                <w:rFonts w:cs="Arial"/>
              </w:rPr>
              <w:t xml:space="preserve"> </w:t>
            </w:r>
            <w:r>
              <w:rPr>
                <w:rFonts w:cs="Arial"/>
              </w:rPr>
              <w:t xml:space="preserve">This is </w:t>
            </w:r>
            <w:r w:rsidRPr="002D2CE6">
              <w:rPr>
                <w:rFonts w:cs="Arial"/>
              </w:rPr>
              <w:t>for all children wit</w:t>
            </w:r>
            <w:r w:rsidR="00B346BB">
              <w:rPr>
                <w:rFonts w:cs="Arial"/>
              </w:rPr>
              <w:t>h additional needs and SEND supporting children</w:t>
            </w:r>
            <w:r w:rsidRPr="002D2CE6">
              <w:rPr>
                <w:rFonts w:cs="Arial"/>
              </w:rPr>
              <w:t xml:space="preserve"> from the very earl</w:t>
            </w:r>
            <w:r w:rsidR="00B346BB">
              <w:rPr>
                <w:rFonts w:cs="Arial"/>
              </w:rPr>
              <w:t>y stages.</w:t>
            </w:r>
          </w:p>
          <w:p w:rsidR="002948E4" w:rsidRDefault="002948E4" w:rsidP="00F24426">
            <w:pPr>
              <w:rPr>
                <w:rFonts w:cs="Arial"/>
              </w:rPr>
            </w:pPr>
          </w:p>
          <w:p w:rsidR="002D2CE6" w:rsidRDefault="002D2CE6" w:rsidP="00F24426">
            <w:pPr>
              <w:rPr>
                <w:rFonts w:cs="Arial"/>
              </w:rPr>
            </w:pPr>
            <w:r>
              <w:rPr>
                <w:rFonts w:cs="Arial"/>
              </w:rPr>
              <w:t>It was noted that it would be helpful if all agencies have information to allow them to:</w:t>
            </w:r>
          </w:p>
          <w:p w:rsidR="002D2CE6" w:rsidRDefault="002D2CE6" w:rsidP="002D2CE6">
            <w:pPr>
              <w:pStyle w:val="ListParagraph"/>
              <w:numPr>
                <w:ilvl w:val="0"/>
                <w:numId w:val="30"/>
              </w:numPr>
              <w:rPr>
                <w:rFonts w:cs="Arial"/>
              </w:rPr>
            </w:pPr>
            <w:r>
              <w:rPr>
                <w:rFonts w:cs="Arial"/>
              </w:rPr>
              <w:t xml:space="preserve">Be </w:t>
            </w:r>
            <w:r w:rsidRPr="002D2CE6">
              <w:rPr>
                <w:rFonts w:cs="Arial"/>
              </w:rPr>
              <w:t>aware of the local offer and family information service</w:t>
            </w:r>
          </w:p>
          <w:p w:rsidR="002D2CE6" w:rsidRDefault="002D2CE6" w:rsidP="002D2CE6">
            <w:pPr>
              <w:pStyle w:val="ListParagraph"/>
              <w:numPr>
                <w:ilvl w:val="0"/>
                <w:numId w:val="30"/>
              </w:numPr>
              <w:rPr>
                <w:rFonts w:cs="Arial"/>
              </w:rPr>
            </w:pPr>
            <w:r>
              <w:rPr>
                <w:rFonts w:cs="Arial"/>
              </w:rPr>
              <w:t xml:space="preserve">Recognise </w:t>
            </w:r>
            <w:r w:rsidR="00B346BB">
              <w:rPr>
                <w:rFonts w:cs="Arial"/>
              </w:rPr>
              <w:t>that SEN is ‘everyone’s’ work</w:t>
            </w:r>
          </w:p>
          <w:p w:rsidR="002948E4" w:rsidRPr="002D2CE6" w:rsidRDefault="002D2CE6" w:rsidP="002D2CE6">
            <w:pPr>
              <w:pStyle w:val="ListParagraph"/>
              <w:numPr>
                <w:ilvl w:val="0"/>
                <w:numId w:val="30"/>
              </w:numPr>
              <w:rPr>
                <w:rFonts w:cs="Arial"/>
              </w:rPr>
            </w:pPr>
            <w:r>
              <w:rPr>
                <w:rFonts w:cs="Arial"/>
              </w:rPr>
              <w:t xml:space="preserve">Help </w:t>
            </w:r>
            <w:r w:rsidRPr="002D2CE6">
              <w:rPr>
                <w:rFonts w:cs="Arial"/>
              </w:rPr>
              <w:t>p</w:t>
            </w:r>
            <w:r w:rsidR="00B346BB">
              <w:rPr>
                <w:rFonts w:cs="Arial"/>
              </w:rPr>
              <w:t>romote the child staying in place</w:t>
            </w:r>
            <w:r>
              <w:rPr>
                <w:rFonts w:cs="Arial"/>
              </w:rPr>
              <w:t xml:space="preserve"> rather than moving them</w:t>
            </w:r>
          </w:p>
          <w:p w:rsidR="002948E4" w:rsidRDefault="002948E4" w:rsidP="00F24426">
            <w:pPr>
              <w:rPr>
                <w:rFonts w:cs="Arial"/>
              </w:rPr>
            </w:pPr>
          </w:p>
          <w:p w:rsidR="002D2CE6" w:rsidRDefault="002D2CE6" w:rsidP="00F24426">
            <w:pPr>
              <w:rPr>
                <w:rFonts w:cs="Arial"/>
              </w:rPr>
            </w:pPr>
            <w:r>
              <w:rPr>
                <w:rFonts w:cs="Arial"/>
              </w:rPr>
              <w:t>LU reassured the partnership that there is a tracking system in place.  This is continually looked at now the process is embedded.  Examples are checking whether the child is already known, if we didn’t, why and did we offer the correct things.</w:t>
            </w:r>
          </w:p>
          <w:p w:rsidR="002D2CE6" w:rsidRDefault="002D2CE6" w:rsidP="00F24426">
            <w:pPr>
              <w:rPr>
                <w:rFonts w:cs="Arial"/>
              </w:rPr>
            </w:pPr>
          </w:p>
          <w:p w:rsidR="0059179F" w:rsidRDefault="00B346BB" w:rsidP="00F24426">
            <w:pPr>
              <w:rPr>
                <w:rFonts w:cs="Arial"/>
              </w:rPr>
            </w:pPr>
            <w:r>
              <w:rPr>
                <w:rFonts w:cs="Arial"/>
              </w:rPr>
              <w:t>There are robust multi-agency reviewing criteria</w:t>
            </w:r>
            <w:r w:rsidR="009F0AC8">
              <w:rPr>
                <w:rFonts w:cs="Arial"/>
              </w:rPr>
              <w:t xml:space="preserve"> to ensure that we a</w:t>
            </w:r>
            <w:r w:rsidR="00AE7760">
              <w:rPr>
                <w:rFonts w:cs="Arial"/>
              </w:rPr>
              <w:t>re not masking the needs of the</w:t>
            </w:r>
            <w:r w:rsidR="009F0AC8">
              <w:rPr>
                <w:rFonts w:cs="Arial"/>
              </w:rPr>
              <w:t xml:space="preserve"> </w:t>
            </w:r>
            <w:r w:rsidR="00AE7760">
              <w:rPr>
                <w:rFonts w:cs="Arial"/>
              </w:rPr>
              <w:t>neediest</w:t>
            </w:r>
            <w:r w:rsidR="009F0AC8">
              <w:rPr>
                <w:rFonts w:cs="Arial"/>
              </w:rPr>
              <w:t xml:space="preserve"> children.  </w:t>
            </w:r>
            <w:r w:rsidR="00115DE9">
              <w:rPr>
                <w:rFonts w:cs="Arial"/>
              </w:rPr>
              <w:t>If n</w:t>
            </w:r>
            <w:r w:rsidR="00AE7760">
              <w:rPr>
                <w:rFonts w:cs="Arial"/>
              </w:rPr>
              <w:t xml:space="preserve">o progress is being made then they are monitored </w:t>
            </w:r>
            <w:r w:rsidR="00115DE9">
              <w:rPr>
                <w:rFonts w:cs="Arial"/>
              </w:rPr>
              <w:t>again.</w:t>
            </w:r>
          </w:p>
          <w:p w:rsidR="00552629" w:rsidRDefault="00552629" w:rsidP="009F0AC8">
            <w:pPr>
              <w:rPr>
                <w:rFonts w:cs="Arial"/>
              </w:rPr>
            </w:pPr>
          </w:p>
          <w:p w:rsidR="000603AA" w:rsidRDefault="00850528" w:rsidP="009F0AC8">
            <w:pPr>
              <w:rPr>
                <w:rFonts w:cs="Arial"/>
              </w:rPr>
            </w:pPr>
            <w:r>
              <w:rPr>
                <w:rFonts w:cs="Arial"/>
                <w:b/>
              </w:rPr>
              <w:t xml:space="preserve">Card 2: </w:t>
            </w:r>
            <w:r w:rsidR="000603AA">
              <w:rPr>
                <w:rFonts w:cs="Arial"/>
                <w:b/>
              </w:rPr>
              <w:t>Future in Mind</w:t>
            </w:r>
          </w:p>
          <w:p w:rsidR="000603AA" w:rsidRDefault="000603AA" w:rsidP="009F0AC8">
            <w:pPr>
              <w:rPr>
                <w:rFonts w:cs="Arial"/>
              </w:rPr>
            </w:pPr>
          </w:p>
          <w:p w:rsidR="000D0197" w:rsidRDefault="000D0197" w:rsidP="009F0AC8">
            <w:pPr>
              <w:rPr>
                <w:rFonts w:cs="Arial"/>
              </w:rPr>
            </w:pPr>
            <w:r>
              <w:rPr>
                <w:rFonts w:cs="Arial"/>
              </w:rPr>
              <w:t xml:space="preserve">Progress in implementing </w:t>
            </w:r>
            <w:r w:rsidR="00AE7760">
              <w:rPr>
                <w:rFonts w:cs="Arial"/>
              </w:rPr>
              <w:t>‘</w:t>
            </w:r>
            <w:r>
              <w:rPr>
                <w:rFonts w:cs="Arial"/>
              </w:rPr>
              <w:t>Future in Mind</w:t>
            </w:r>
            <w:r w:rsidR="00AE7760">
              <w:rPr>
                <w:rFonts w:cs="Arial"/>
              </w:rPr>
              <w:t>’</w:t>
            </w:r>
            <w:r>
              <w:rPr>
                <w:rFonts w:cs="Arial"/>
              </w:rPr>
              <w:t xml:space="preserve"> has been made</w:t>
            </w:r>
            <w:r w:rsidR="00AE7760">
              <w:rPr>
                <w:rFonts w:cs="Arial"/>
              </w:rPr>
              <w:t xml:space="preserve"> </w:t>
            </w:r>
            <w:r w:rsidR="00ED2EB8">
              <w:rPr>
                <w:rFonts w:cs="Arial"/>
              </w:rPr>
              <w:t>approaching the</w:t>
            </w:r>
            <w:r>
              <w:rPr>
                <w:rFonts w:cs="Arial"/>
              </w:rPr>
              <w:t xml:space="preserve"> first anniversary.  A refresh is currently being undertaken and will be presented </w:t>
            </w:r>
            <w:r w:rsidR="00012DFD">
              <w:rPr>
                <w:rFonts w:cs="Arial"/>
              </w:rPr>
              <w:t>to the Health and Wellbeing board in January 2017 and to the GCP Board in March 2017</w:t>
            </w:r>
          </w:p>
          <w:p w:rsidR="000D0197" w:rsidRDefault="000D0197" w:rsidP="009F0AC8">
            <w:pPr>
              <w:rPr>
                <w:rFonts w:cs="Arial"/>
              </w:rPr>
            </w:pPr>
          </w:p>
          <w:p w:rsidR="00AC56CE" w:rsidRPr="000D0197" w:rsidRDefault="00AC56CE" w:rsidP="00AC56CE">
            <w:pPr>
              <w:rPr>
                <w:rFonts w:cs="Arial"/>
                <w:b/>
              </w:rPr>
            </w:pPr>
            <w:r>
              <w:rPr>
                <w:rFonts w:cs="Arial"/>
                <w:b/>
              </w:rPr>
              <w:t>ACTION: Refresh to come back to Board.</w:t>
            </w:r>
          </w:p>
          <w:p w:rsidR="00AC56CE" w:rsidRDefault="00AC56CE" w:rsidP="009F0AC8">
            <w:pPr>
              <w:rPr>
                <w:rFonts w:cs="Arial"/>
              </w:rPr>
            </w:pPr>
          </w:p>
          <w:p w:rsidR="00AC56CE" w:rsidRDefault="00AC56CE" w:rsidP="009F0AC8">
            <w:pPr>
              <w:rPr>
                <w:rFonts w:cs="Arial"/>
              </w:rPr>
            </w:pPr>
            <w:r>
              <w:rPr>
                <w:rFonts w:cs="Arial"/>
              </w:rPr>
              <w:t>We are currently trying to move away from a tiered approach</w:t>
            </w:r>
            <w:r w:rsidR="00AE7760">
              <w:rPr>
                <w:rFonts w:cs="Arial"/>
              </w:rPr>
              <w:t xml:space="preserve"> to CYP mental health provision</w:t>
            </w:r>
            <w:r>
              <w:rPr>
                <w:rFonts w:cs="Arial"/>
              </w:rPr>
              <w:t>.</w:t>
            </w:r>
          </w:p>
          <w:p w:rsidR="00AC56CE" w:rsidRDefault="00AC56CE" w:rsidP="009F0AC8">
            <w:pPr>
              <w:rPr>
                <w:rFonts w:cs="Arial"/>
              </w:rPr>
            </w:pPr>
          </w:p>
          <w:p w:rsidR="000603AA" w:rsidRDefault="000D0197" w:rsidP="009F0AC8">
            <w:pPr>
              <w:rPr>
                <w:rFonts w:cs="Arial"/>
              </w:rPr>
            </w:pPr>
            <w:r>
              <w:rPr>
                <w:rFonts w:cs="Arial"/>
              </w:rPr>
              <w:t>The 73% target for GHLL re accreditati</w:t>
            </w:r>
            <w:r w:rsidR="00AE7760">
              <w:rPr>
                <w:rFonts w:cs="Arial"/>
              </w:rPr>
              <w:t>on by schools has been exceeded.</w:t>
            </w:r>
          </w:p>
          <w:p w:rsidR="00AE7760" w:rsidRDefault="00AE7760" w:rsidP="009F0AC8">
            <w:pPr>
              <w:rPr>
                <w:rFonts w:cs="Arial"/>
              </w:rPr>
            </w:pPr>
          </w:p>
          <w:p w:rsidR="00AE7760" w:rsidRDefault="00AE7760" w:rsidP="00AE7760">
            <w:pPr>
              <w:rPr>
                <w:rFonts w:cs="Arial"/>
              </w:rPr>
            </w:pPr>
            <w:r>
              <w:rPr>
                <w:rFonts w:cs="Arial"/>
              </w:rPr>
              <w:t>Schools Pilot, including colleges, alternative provision and special schools started in January 2016 and is currently being evaluated.</w:t>
            </w:r>
          </w:p>
          <w:p w:rsidR="000D0197" w:rsidRDefault="000D0197" w:rsidP="009F0AC8">
            <w:pPr>
              <w:rPr>
                <w:rFonts w:cs="Arial"/>
              </w:rPr>
            </w:pPr>
          </w:p>
          <w:p w:rsidR="000D0197" w:rsidRDefault="000D0197" w:rsidP="009F0AC8">
            <w:pPr>
              <w:rPr>
                <w:rFonts w:cs="Arial"/>
              </w:rPr>
            </w:pPr>
            <w:r>
              <w:rPr>
                <w:rFonts w:cs="Arial"/>
              </w:rPr>
              <w:t>Both the Mental Health Acute Response and Emergency Department Liaison are lowering their age ranges</w:t>
            </w:r>
            <w:r w:rsidR="00AE7760">
              <w:rPr>
                <w:rFonts w:cs="Arial"/>
              </w:rPr>
              <w:t xml:space="preserve"> for access to services</w:t>
            </w:r>
            <w:r>
              <w:rPr>
                <w:rFonts w:cs="Arial"/>
              </w:rPr>
              <w:t>.</w:t>
            </w:r>
          </w:p>
          <w:p w:rsidR="00AE7760" w:rsidRDefault="00AE7760" w:rsidP="009F0AC8">
            <w:pPr>
              <w:rPr>
                <w:rFonts w:cs="Arial"/>
              </w:rPr>
            </w:pPr>
          </w:p>
          <w:p w:rsidR="00AC56CE" w:rsidRDefault="00AE7760" w:rsidP="009F0AC8">
            <w:pPr>
              <w:rPr>
                <w:rFonts w:cs="Arial"/>
              </w:rPr>
            </w:pPr>
            <w:r>
              <w:rPr>
                <w:rFonts w:cs="Arial"/>
              </w:rPr>
              <w:t xml:space="preserve"> Gloucestershire has been notified that it will</w:t>
            </w:r>
            <w:r w:rsidR="00AC56CE">
              <w:rPr>
                <w:rFonts w:cs="Arial"/>
              </w:rPr>
              <w:t xml:space="preserve"> receive a substantial amount of money to develop the mental health of infants and mothers. </w:t>
            </w:r>
          </w:p>
          <w:p w:rsidR="00AC56CE" w:rsidRDefault="00AC56CE" w:rsidP="009F0AC8">
            <w:pPr>
              <w:rPr>
                <w:rFonts w:cs="Arial"/>
              </w:rPr>
            </w:pPr>
          </w:p>
          <w:p w:rsidR="00AC56CE" w:rsidRDefault="00012DFD" w:rsidP="009F0AC8">
            <w:pPr>
              <w:rPr>
                <w:rFonts w:cs="Arial"/>
                <w:b/>
              </w:rPr>
            </w:pPr>
            <w:r>
              <w:rPr>
                <w:rFonts w:cs="Arial"/>
                <w:b/>
              </w:rPr>
              <w:t xml:space="preserve">ACTION: Web link for ‘Future in Mind’ </w:t>
            </w:r>
            <w:r w:rsidR="00AC56CE">
              <w:rPr>
                <w:rFonts w:cs="Arial"/>
                <w:b/>
              </w:rPr>
              <w:t>to be circulated to Partnership.</w:t>
            </w:r>
          </w:p>
          <w:p w:rsidR="00012DFD" w:rsidRDefault="002A4805" w:rsidP="009F0AC8">
            <w:pPr>
              <w:rPr>
                <w:rFonts w:cs="Arial"/>
                <w:b/>
              </w:rPr>
            </w:pPr>
            <w:hyperlink r:id="rId9" w:history="1">
              <w:r w:rsidR="00012DFD" w:rsidRPr="00D06E6B">
                <w:rPr>
                  <w:rStyle w:val="Hyperlink"/>
                  <w:rFonts w:cs="Arial"/>
                  <w:b/>
                </w:rPr>
                <w:t>http://www.gloucestershireccg.nhs.uk/wp-content/uploads/2012/12/CYP-Transformation-Plan-Final-with-Appendices-V2.pdf</w:t>
              </w:r>
            </w:hyperlink>
          </w:p>
          <w:p w:rsidR="00012DFD" w:rsidRPr="00AC56CE" w:rsidRDefault="00012DFD" w:rsidP="009F0AC8">
            <w:pPr>
              <w:rPr>
                <w:rFonts w:cs="Arial"/>
                <w:b/>
              </w:rPr>
            </w:pPr>
          </w:p>
          <w:p w:rsidR="00AC56CE" w:rsidRDefault="00AC56CE" w:rsidP="009F0AC8">
            <w:pPr>
              <w:rPr>
                <w:rFonts w:cs="Arial"/>
                <w:b/>
              </w:rPr>
            </w:pPr>
          </w:p>
          <w:p w:rsidR="000D0197" w:rsidRDefault="00850528" w:rsidP="009F0AC8">
            <w:pPr>
              <w:rPr>
                <w:rFonts w:cs="Arial"/>
              </w:rPr>
            </w:pPr>
            <w:r>
              <w:rPr>
                <w:rFonts w:cs="Arial"/>
                <w:b/>
              </w:rPr>
              <w:t xml:space="preserve">Card 3: </w:t>
            </w:r>
            <w:r w:rsidR="000D0197">
              <w:rPr>
                <w:rFonts w:cs="Arial"/>
                <w:b/>
              </w:rPr>
              <w:t>Restorative Practice</w:t>
            </w:r>
          </w:p>
          <w:p w:rsidR="000D0197" w:rsidRDefault="000D0197" w:rsidP="009F0AC8">
            <w:pPr>
              <w:rPr>
                <w:rFonts w:cs="Arial"/>
              </w:rPr>
            </w:pPr>
          </w:p>
          <w:p w:rsidR="0068094D" w:rsidRDefault="0068094D" w:rsidP="009F0AC8">
            <w:pPr>
              <w:rPr>
                <w:rFonts w:cs="Arial"/>
              </w:rPr>
            </w:pPr>
            <w:r>
              <w:rPr>
                <w:rFonts w:cs="Arial"/>
              </w:rPr>
              <w:t xml:space="preserve">This is a piece of work that is currently underway and is looking at </w:t>
            </w:r>
            <w:r w:rsidR="00850528">
              <w:rPr>
                <w:rFonts w:cs="Arial"/>
              </w:rPr>
              <w:t xml:space="preserve">improving outcomes </w:t>
            </w:r>
            <w:r w:rsidR="00EB1CC1">
              <w:rPr>
                <w:rFonts w:cs="Arial"/>
              </w:rPr>
              <w:t xml:space="preserve">including </w:t>
            </w:r>
            <w:r w:rsidR="00850528">
              <w:rPr>
                <w:rFonts w:cs="Arial"/>
              </w:rPr>
              <w:t xml:space="preserve">using a new </w:t>
            </w:r>
            <w:r>
              <w:rPr>
                <w:rFonts w:cs="Arial"/>
              </w:rPr>
              <w:t>model of working called BASE.</w:t>
            </w:r>
            <w:r w:rsidR="00A0145E">
              <w:rPr>
                <w:rFonts w:cs="Arial"/>
              </w:rPr>
              <w:t xml:space="preserve">  </w:t>
            </w:r>
            <w:r>
              <w:rPr>
                <w:rFonts w:cs="Arial"/>
              </w:rPr>
              <w:t>BASE is a developing model of practice that helps to u</w:t>
            </w:r>
            <w:r w:rsidR="00850528">
              <w:rPr>
                <w:rFonts w:cs="Arial"/>
              </w:rPr>
              <w:t>n</w:t>
            </w:r>
            <w:r w:rsidR="00EB1CC1">
              <w:rPr>
                <w:rFonts w:cs="Arial"/>
              </w:rPr>
              <w:t>derstand</w:t>
            </w:r>
            <w:r w:rsidR="00850528">
              <w:rPr>
                <w:rFonts w:cs="Arial"/>
              </w:rPr>
              <w:t xml:space="preserve"> a young person’s </w:t>
            </w:r>
            <w:r>
              <w:rPr>
                <w:rFonts w:cs="Arial"/>
              </w:rPr>
              <w:t>issues.</w:t>
            </w:r>
          </w:p>
          <w:p w:rsidR="0068094D" w:rsidRDefault="00850528" w:rsidP="009F0AC8">
            <w:pPr>
              <w:rPr>
                <w:rFonts w:cs="Arial"/>
              </w:rPr>
            </w:pPr>
            <w:r>
              <w:rPr>
                <w:rFonts w:cs="Arial"/>
              </w:rPr>
              <w:t>W</w:t>
            </w:r>
            <w:r w:rsidR="0068094D">
              <w:rPr>
                <w:rFonts w:cs="Arial"/>
              </w:rPr>
              <w:t>ork researching and developing out</w:t>
            </w:r>
            <w:r>
              <w:rPr>
                <w:rFonts w:cs="Arial"/>
              </w:rPr>
              <w:t>comes has been undertaken with five</w:t>
            </w:r>
            <w:r w:rsidR="0068094D">
              <w:rPr>
                <w:rFonts w:cs="Arial"/>
              </w:rPr>
              <w:t xml:space="preserve"> practitioners, who in turn </w:t>
            </w:r>
            <w:r w:rsidR="00A0145E">
              <w:rPr>
                <w:rFonts w:cs="Arial"/>
              </w:rPr>
              <w:t xml:space="preserve">have been </w:t>
            </w:r>
            <w:r w:rsidR="0068094D">
              <w:rPr>
                <w:rFonts w:cs="Arial"/>
              </w:rPr>
              <w:t xml:space="preserve">trained </w:t>
            </w:r>
            <w:r w:rsidR="00A0145E">
              <w:rPr>
                <w:rFonts w:cs="Arial"/>
              </w:rPr>
              <w:t>and are d</w:t>
            </w:r>
            <w:r w:rsidR="0068094D">
              <w:rPr>
                <w:rFonts w:cs="Arial"/>
              </w:rPr>
              <w:t>eliver</w:t>
            </w:r>
            <w:r w:rsidR="00A0145E">
              <w:rPr>
                <w:rFonts w:cs="Arial"/>
              </w:rPr>
              <w:t>ing</w:t>
            </w:r>
            <w:r w:rsidR="0068094D">
              <w:rPr>
                <w:rFonts w:cs="Arial"/>
              </w:rPr>
              <w:t xml:space="preserve"> this</w:t>
            </w:r>
            <w:r>
              <w:rPr>
                <w:rFonts w:cs="Arial"/>
              </w:rPr>
              <w:t xml:space="preserve"> approach to others. </w:t>
            </w:r>
            <w:r w:rsidR="0068094D">
              <w:rPr>
                <w:rFonts w:cs="Arial"/>
              </w:rPr>
              <w:t>Gloucestershire are currently in the evaluating stage of the process and a report advising the results will be ready next month, with a view to rolling</w:t>
            </w:r>
            <w:r>
              <w:rPr>
                <w:rFonts w:cs="Arial"/>
              </w:rPr>
              <w:t xml:space="preserve"> it out. </w:t>
            </w:r>
            <w:r w:rsidR="0068094D">
              <w:rPr>
                <w:rFonts w:cs="Arial"/>
              </w:rPr>
              <w:t xml:space="preserve"> </w:t>
            </w:r>
          </w:p>
          <w:p w:rsidR="00A0145E" w:rsidRDefault="00A0145E" w:rsidP="009F0AC8">
            <w:pPr>
              <w:rPr>
                <w:rFonts w:cs="Arial"/>
              </w:rPr>
            </w:pPr>
            <w:r>
              <w:rPr>
                <w:rFonts w:cs="Arial"/>
              </w:rPr>
              <w:lastRenderedPageBreak/>
              <w:t>143 staff have been trained in restorative approach with sessions already planned to d</w:t>
            </w:r>
            <w:r w:rsidR="00850528">
              <w:rPr>
                <w:rFonts w:cs="Arial"/>
              </w:rPr>
              <w:t>eliver to more practitioners</w:t>
            </w:r>
          </w:p>
          <w:p w:rsidR="00A0145E" w:rsidRDefault="00A0145E" w:rsidP="009F0AC8">
            <w:pPr>
              <w:rPr>
                <w:rFonts w:cs="Arial"/>
              </w:rPr>
            </w:pPr>
          </w:p>
          <w:p w:rsidR="00A0145E" w:rsidRDefault="00850528" w:rsidP="009F0AC8">
            <w:pPr>
              <w:rPr>
                <w:rFonts w:cs="Arial"/>
              </w:rPr>
            </w:pPr>
            <w:r>
              <w:rPr>
                <w:rFonts w:cs="Arial"/>
              </w:rPr>
              <w:t xml:space="preserve">We </w:t>
            </w:r>
            <w:r w:rsidR="00ED2EB8">
              <w:rPr>
                <w:rFonts w:cs="Arial"/>
              </w:rPr>
              <w:t>will be</w:t>
            </w:r>
            <w:r>
              <w:rPr>
                <w:rFonts w:cs="Arial"/>
              </w:rPr>
              <w:t xml:space="preserve"> reviewing </w:t>
            </w:r>
            <w:r w:rsidR="00A0145E">
              <w:rPr>
                <w:rFonts w:cs="Arial"/>
              </w:rPr>
              <w:t xml:space="preserve">our tolerance of managing risk in the community and will be looking at </w:t>
            </w:r>
            <w:r w:rsidR="00115DE9">
              <w:rPr>
                <w:rFonts w:cs="Arial"/>
              </w:rPr>
              <w:t>Research</w:t>
            </w:r>
            <w:r w:rsidR="00A0145E">
              <w:rPr>
                <w:rFonts w:cs="Arial"/>
              </w:rPr>
              <w:t xml:space="preserve"> in Practice (RiP) to share practice with our partners.</w:t>
            </w:r>
          </w:p>
          <w:p w:rsidR="00A0145E" w:rsidRDefault="00A0145E" w:rsidP="009F0AC8">
            <w:pPr>
              <w:rPr>
                <w:rFonts w:cs="Arial"/>
              </w:rPr>
            </w:pPr>
          </w:p>
          <w:p w:rsidR="0068094D" w:rsidRDefault="00850528" w:rsidP="0068094D">
            <w:pPr>
              <w:rPr>
                <w:rFonts w:cs="Arial"/>
              </w:rPr>
            </w:pPr>
            <w:r>
              <w:rPr>
                <w:rFonts w:cs="Arial"/>
                <w:b/>
              </w:rPr>
              <w:t xml:space="preserve">Card 4: </w:t>
            </w:r>
            <w:r w:rsidR="00A0145E">
              <w:rPr>
                <w:rFonts w:cs="Arial"/>
                <w:b/>
              </w:rPr>
              <w:t>We will work well together</w:t>
            </w:r>
          </w:p>
          <w:p w:rsidR="0068094D" w:rsidRDefault="0068094D" w:rsidP="0068094D">
            <w:pPr>
              <w:rPr>
                <w:rFonts w:cs="Arial"/>
              </w:rPr>
            </w:pPr>
          </w:p>
          <w:p w:rsidR="000D0197" w:rsidRDefault="00850528" w:rsidP="009F0AC8">
            <w:pPr>
              <w:rPr>
                <w:rFonts w:cs="Arial"/>
              </w:rPr>
            </w:pPr>
            <w:r>
              <w:rPr>
                <w:rFonts w:cs="Arial"/>
              </w:rPr>
              <w:t>T</w:t>
            </w:r>
            <w:r w:rsidR="00A0145E">
              <w:rPr>
                <w:rFonts w:cs="Arial"/>
              </w:rPr>
              <w:t>he MASH, early help partnerships and integrated pathways</w:t>
            </w:r>
            <w:r>
              <w:rPr>
                <w:rFonts w:cs="Arial"/>
              </w:rPr>
              <w:t xml:space="preserve"> have </w:t>
            </w:r>
            <w:r w:rsidR="00115DE9">
              <w:rPr>
                <w:rFonts w:cs="Arial"/>
              </w:rPr>
              <w:t>developed</w:t>
            </w:r>
            <w:r>
              <w:rPr>
                <w:rFonts w:cs="Arial"/>
              </w:rPr>
              <w:t xml:space="preserve"> well; it</w:t>
            </w:r>
            <w:r w:rsidR="00115DE9">
              <w:rPr>
                <w:rFonts w:cs="Arial"/>
              </w:rPr>
              <w:t xml:space="preserve"> was noted that a</w:t>
            </w:r>
            <w:r w:rsidR="00A0145E">
              <w:rPr>
                <w:rFonts w:cs="Arial"/>
              </w:rPr>
              <w:t xml:space="preserve"> significant barrier </w:t>
            </w:r>
            <w:r w:rsidR="00115DE9">
              <w:rPr>
                <w:rFonts w:cs="Arial"/>
              </w:rPr>
              <w:t>for these areas of work was that of c</w:t>
            </w:r>
            <w:r w:rsidR="00A0145E">
              <w:rPr>
                <w:rFonts w:cs="Arial"/>
              </w:rPr>
              <w:t>onsent</w:t>
            </w:r>
            <w:r w:rsidR="00115DE9">
              <w:rPr>
                <w:rFonts w:cs="Arial"/>
              </w:rPr>
              <w:t xml:space="preserve">.  </w:t>
            </w:r>
            <w:r w:rsidR="00A0145E">
              <w:rPr>
                <w:rFonts w:cs="Arial"/>
              </w:rPr>
              <w:t>2/3</w:t>
            </w:r>
            <w:r w:rsidR="00A0145E">
              <w:rPr>
                <w:rFonts w:cs="Arial"/>
                <w:vertAlign w:val="superscript"/>
              </w:rPr>
              <w:t xml:space="preserve">rds </w:t>
            </w:r>
            <w:r w:rsidR="00115DE9">
              <w:rPr>
                <w:rFonts w:cs="Arial"/>
              </w:rPr>
              <w:t xml:space="preserve">of </w:t>
            </w:r>
            <w:r>
              <w:rPr>
                <w:rFonts w:cs="Arial"/>
              </w:rPr>
              <w:t xml:space="preserve">Social Care </w:t>
            </w:r>
            <w:r w:rsidR="00115DE9">
              <w:rPr>
                <w:rFonts w:cs="Arial"/>
              </w:rPr>
              <w:t>referrals r</w:t>
            </w:r>
            <w:r w:rsidR="00A0145E">
              <w:rPr>
                <w:rFonts w:cs="Arial"/>
              </w:rPr>
              <w:t xml:space="preserve">eceived </w:t>
            </w:r>
            <w:r w:rsidR="00115DE9">
              <w:rPr>
                <w:rFonts w:cs="Arial"/>
              </w:rPr>
              <w:t xml:space="preserve">do not </w:t>
            </w:r>
            <w:r w:rsidR="00BB2980">
              <w:rPr>
                <w:rFonts w:cs="Arial"/>
              </w:rPr>
              <w:t>need social ca</w:t>
            </w:r>
            <w:r w:rsidR="00EB1CC1">
              <w:rPr>
                <w:rFonts w:cs="Arial"/>
              </w:rPr>
              <w:t>re intervention</w:t>
            </w:r>
            <w:r w:rsidR="00115DE9">
              <w:rPr>
                <w:rFonts w:cs="Arial"/>
              </w:rPr>
              <w:t xml:space="preserve"> with approximately 60% not having consent</w:t>
            </w:r>
            <w:r w:rsidR="00A0145E">
              <w:rPr>
                <w:rFonts w:cs="Arial"/>
              </w:rPr>
              <w:t>.</w:t>
            </w:r>
            <w:r w:rsidR="00115DE9">
              <w:rPr>
                <w:rFonts w:cs="Arial"/>
              </w:rPr>
              <w:t xml:space="preserve">  </w:t>
            </w:r>
          </w:p>
          <w:p w:rsidR="00A0145E" w:rsidRDefault="00A0145E" w:rsidP="009F0AC8">
            <w:pPr>
              <w:rPr>
                <w:rFonts w:cs="Arial"/>
              </w:rPr>
            </w:pPr>
          </w:p>
          <w:p w:rsidR="00A0145E" w:rsidRPr="000D0197" w:rsidRDefault="00A0145E" w:rsidP="009F0AC8">
            <w:pPr>
              <w:rPr>
                <w:rFonts w:cs="Arial"/>
              </w:rPr>
            </w:pPr>
            <w:r>
              <w:rPr>
                <w:rFonts w:cs="Arial"/>
              </w:rPr>
              <w:t>We are working on the develo</w:t>
            </w:r>
            <w:r w:rsidR="00ED2EB8">
              <w:rPr>
                <w:rFonts w:cs="Arial"/>
              </w:rPr>
              <w:t>pment of a single consent form.</w:t>
            </w:r>
            <w:r>
              <w:rPr>
                <w:rFonts w:cs="Arial"/>
              </w:rPr>
              <w:t xml:space="preserve"> To aid</w:t>
            </w:r>
            <w:r w:rsidR="00EB1CC1">
              <w:rPr>
                <w:rFonts w:cs="Arial"/>
              </w:rPr>
              <w:t>e</w:t>
            </w:r>
            <w:r>
              <w:rPr>
                <w:rFonts w:cs="Arial"/>
              </w:rPr>
              <w:t xml:space="preserve"> this process a detailed analysis will be undertaken during November and will be shared with the Partnership.</w:t>
            </w:r>
            <w:r w:rsidR="00850528">
              <w:rPr>
                <w:rFonts w:cs="Arial"/>
              </w:rPr>
              <w:t xml:space="preserve"> The support of all partners to shift the issue is vital.</w:t>
            </w:r>
          </w:p>
          <w:p w:rsidR="009F0AC8" w:rsidRPr="000B4616" w:rsidRDefault="009F0AC8" w:rsidP="009F0AC8"/>
        </w:tc>
        <w:tc>
          <w:tcPr>
            <w:tcW w:w="911" w:type="dxa"/>
          </w:tcPr>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552629" w:rsidRDefault="00552629" w:rsidP="0018484F">
            <w:pPr>
              <w:pStyle w:val="NoSpacing"/>
              <w:jc w:val="both"/>
              <w:rPr>
                <w:rStyle w:val="Strong"/>
              </w:rPr>
            </w:pPr>
          </w:p>
          <w:p w:rsidR="000D0197" w:rsidRDefault="000D0197" w:rsidP="0018484F">
            <w:pPr>
              <w:pStyle w:val="NoSpacing"/>
              <w:jc w:val="both"/>
              <w:rPr>
                <w:rStyle w:val="Strong"/>
              </w:rPr>
            </w:pPr>
          </w:p>
          <w:p w:rsidR="000D0197" w:rsidRDefault="000D0197" w:rsidP="0018484F">
            <w:pPr>
              <w:pStyle w:val="NoSpacing"/>
              <w:jc w:val="both"/>
              <w:rPr>
                <w:rStyle w:val="Strong"/>
              </w:rPr>
            </w:pPr>
          </w:p>
          <w:p w:rsidR="000D0197" w:rsidRDefault="000D0197" w:rsidP="0018484F">
            <w:pPr>
              <w:pStyle w:val="NoSpacing"/>
              <w:jc w:val="both"/>
              <w:rPr>
                <w:rStyle w:val="Strong"/>
              </w:rPr>
            </w:pPr>
          </w:p>
          <w:p w:rsidR="000D0197" w:rsidRDefault="000D0197" w:rsidP="0018484F">
            <w:pPr>
              <w:pStyle w:val="NoSpacing"/>
              <w:jc w:val="both"/>
              <w:rPr>
                <w:rStyle w:val="Strong"/>
              </w:rPr>
            </w:pPr>
          </w:p>
          <w:p w:rsidR="000D0197" w:rsidRDefault="000D0197" w:rsidP="0018484F">
            <w:pPr>
              <w:pStyle w:val="NoSpacing"/>
              <w:jc w:val="both"/>
              <w:rPr>
                <w:rStyle w:val="Strong"/>
              </w:rPr>
            </w:pPr>
          </w:p>
          <w:p w:rsidR="000D0197" w:rsidRDefault="000D0197" w:rsidP="0018484F">
            <w:pPr>
              <w:pStyle w:val="NoSpacing"/>
              <w:jc w:val="both"/>
              <w:rPr>
                <w:rStyle w:val="Strong"/>
              </w:rPr>
            </w:pPr>
          </w:p>
          <w:p w:rsidR="000D0197" w:rsidRDefault="000D0197" w:rsidP="0018484F">
            <w:pPr>
              <w:pStyle w:val="NoSpacing"/>
              <w:jc w:val="both"/>
              <w:rPr>
                <w:rStyle w:val="Strong"/>
              </w:rPr>
            </w:pPr>
          </w:p>
          <w:p w:rsidR="000D0197" w:rsidRDefault="000D0197" w:rsidP="0018484F">
            <w:pPr>
              <w:pStyle w:val="NoSpacing"/>
              <w:jc w:val="both"/>
              <w:rPr>
                <w:rStyle w:val="Strong"/>
              </w:rPr>
            </w:pPr>
          </w:p>
          <w:p w:rsidR="000D0197" w:rsidRDefault="000D0197" w:rsidP="0018484F">
            <w:pPr>
              <w:pStyle w:val="NoSpacing"/>
              <w:jc w:val="both"/>
              <w:rPr>
                <w:rStyle w:val="Strong"/>
              </w:rPr>
            </w:pPr>
          </w:p>
          <w:p w:rsidR="000D0197" w:rsidRDefault="000D0197" w:rsidP="0018484F">
            <w:pPr>
              <w:pStyle w:val="NoSpacing"/>
              <w:jc w:val="both"/>
              <w:rPr>
                <w:rStyle w:val="Strong"/>
              </w:rPr>
            </w:pPr>
          </w:p>
          <w:p w:rsidR="000D0197" w:rsidRDefault="000D0197" w:rsidP="0018484F">
            <w:pPr>
              <w:pStyle w:val="NoSpacing"/>
              <w:jc w:val="both"/>
              <w:rPr>
                <w:rStyle w:val="Strong"/>
              </w:rPr>
            </w:pPr>
          </w:p>
          <w:p w:rsidR="000D0197" w:rsidRDefault="000D0197" w:rsidP="0018484F">
            <w:pPr>
              <w:pStyle w:val="NoSpacing"/>
              <w:jc w:val="both"/>
              <w:rPr>
                <w:rStyle w:val="Strong"/>
              </w:rPr>
            </w:pPr>
          </w:p>
          <w:p w:rsidR="000D0197" w:rsidRDefault="000D0197" w:rsidP="0018484F">
            <w:pPr>
              <w:pStyle w:val="NoSpacing"/>
              <w:jc w:val="both"/>
              <w:rPr>
                <w:rStyle w:val="Strong"/>
              </w:rPr>
            </w:pPr>
          </w:p>
          <w:p w:rsidR="000D0197" w:rsidRDefault="000D0197" w:rsidP="0018484F">
            <w:pPr>
              <w:pStyle w:val="NoSpacing"/>
              <w:jc w:val="both"/>
              <w:rPr>
                <w:rStyle w:val="Strong"/>
              </w:rPr>
            </w:pPr>
          </w:p>
          <w:p w:rsidR="000D0197" w:rsidRDefault="000D0197" w:rsidP="0018484F">
            <w:pPr>
              <w:pStyle w:val="NoSpacing"/>
              <w:jc w:val="both"/>
              <w:rPr>
                <w:rStyle w:val="Strong"/>
              </w:rPr>
            </w:pPr>
          </w:p>
          <w:p w:rsidR="000D0197" w:rsidRDefault="000D0197" w:rsidP="0018484F">
            <w:pPr>
              <w:pStyle w:val="NoSpacing"/>
              <w:jc w:val="both"/>
              <w:rPr>
                <w:rStyle w:val="Strong"/>
              </w:rPr>
            </w:pPr>
          </w:p>
          <w:p w:rsidR="000D0197" w:rsidRDefault="000D0197" w:rsidP="0018484F">
            <w:pPr>
              <w:pStyle w:val="NoSpacing"/>
              <w:jc w:val="both"/>
              <w:rPr>
                <w:rStyle w:val="Strong"/>
              </w:rPr>
            </w:pPr>
          </w:p>
          <w:p w:rsidR="000D0197" w:rsidRDefault="000D0197" w:rsidP="0018484F">
            <w:pPr>
              <w:pStyle w:val="NoSpacing"/>
              <w:jc w:val="both"/>
              <w:rPr>
                <w:rStyle w:val="Strong"/>
              </w:rPr>
            </w:pPr>
          </w:p>
          <w:p w:rsidR="000D0197" w:rsidRDefault="000D0197" w:rsidP="0018484F">
            <w:pPr>
              <w:pStyle w:val="NoSpacing"/>
              <w:jc w:val="both"/>
              <w:rPr>
                <w:rStyle w:val="Strong"/>
              </w:rPr>
            </w:pPr>
          </w:p>
          <w:p w:rsidR="000D0197" w:rsidRDefault="000D0197" w:rsidP="0018484F">
            <w:pPr>
              <w:pStyle w:val="NoSpacing"/>
              <w:jc w:val="both"/>
              <w:rPr>
                <w:rStyle w:val="Strong"/>
              </w:rPr>
            </w:pPr>
          </w:p>
          <w:p w:rsidR="000D0197" w:rsidRDefault="000D0197" w:rsidP="0018484F">
            <w:pPr>
              <w:pStyle w:val="NoSpacing"/>
              <w:jc w:val="both"/>
              <w:rPr>
                <w:rStyle w:val="Strong"/>
              </w:rPr>
            </w:pPr>
          </w:p>
          <w:p w:rsidR="000D0197" w:rsidRDefault="000D0197" w:rsidP="0018484F">
            <w:pPr>
              <w:pStyle w:val="NoSpacing"/>
              <w:jc w:val="both"/>
              <w:rPr>
                <w:rStyle w:val="Strong"/>
              </w:rPr>
            </w:pPr>
          </w:p>
          <w:p w:rsidR="000D0197" w:rsidRDefault="000D0197" w:rsidP="0018484F">
            <w:pPr>
              <w:pStyle w:val="NoSpacing"/>
              <w:jc w:val="both"/>
              <w:rPr>
                <w:rStyle w:val="Strong"/>
              </w:rPr>
            </w:pPr>
          </w:p>
          <w:p w:rsidR="000D0197" w:rsidRDefault="000D0197" w:rsidP="0018484F">
            <w:pPr>
              <w:pStyle w:val="NoSpacing"/>
              <w:jc w:val="both"/>
              <w:rPr>
                <w:rStyle w:val="Strong"/>
              </w:rPr>
            </w:pPr>
          </w:p>
          <w:p w:rsidR="000D0197" w:rsidRDefault="000D0197" w:rsidP="0018484F">
            <w:pPr>
              <w:pStyle w:val="NoSpacing"/>
              <w:jc w:val="both"/>
              <w:rPr>
                <w:rStyle w:val="Strong"/>
              </w:rPr>
            </w:pPr>
          </w:p>
          <w:p w:rsidR="000D0197" w:rsidRDefault="000D0197" w:rsidP="0018484F">
            <w:pPr>
              <w:pStyle w:val="NoSpacing"/>
              <w:jc w:val="both"/>
              <w:rPr>
                <w:rStyle w:val="Strong"/>
              </w:rPr>
            </w:pPr>
          </w:p>
          <w:p w:rsidR="000D0197" w:rsidRDefault="000D0197" w:rsidP="0018484F">
            <w:pPr>
              <w:pStyle w:val="NoSpacing"/>
              <w:jc w:val="both"/>
              <w:rPr>
                <w:rStyle w:val="Strong"/>
              </w:rPr>
            </w:pPr>
          </w:p>
          <w:p w:rsidR="000D0197" w:rsidRDefault="000D0197" w:rsidP="0018484F">
            <w:pPr>
              <w:pStyle w:val="NoSpacing"/>
              <w:jc w:val="both"/>
              <w:rPr>
                <w:rStyle w:val="Strong"/>
              </w:rPr>
            </w:pPr>
          </w:p>
          <w:p w:rsidR="000D0197" w:rsidRDefault="000D0197" w:rsidP="0018484F">
            <w:pPr>
              <w:pStyle w:val="NoSpacing"/>
              <w:jc w:val="both"/>
              <w:rPr>
                <w:rStyle w:val="Strong"/>
              </w:rPr>
            </w:pPr>
          </w:p>
          <w:p w:rsidR="000D0197" w:rsidRDefault="000D0197" w:rsidP="0018484F">
            <w:pPr>
              <w:pStyle w:val="NoSpacing"/>
              <w:jc w:val="both"/>
              <w:rPr>
                <w:rStyle w:val="Strong"/>
              </w:rPr>
            </w:pPr>
          </w:p>
          <w:p w:rsidR="000D0197" w:rsidRDefault="000D0197" w:rsidP="0018484F">
            <w:pPr>
              <w:pStyle w:val="NoSpacing"/>
              <w:jc w:val="both"/>
              <w:rPr>
                <w:rStyle w:val="Strong"/>
              </w:rPr>
            </w:pPr>
          </w:p>
          <w:p w:rsidR="000D0197" w:rsidRDefault="000D0197" w:rsidP="0018484F">
            <w:pPr>
              <w:pStyle w:val="NoSpacing"/>
              <w:jc w:val="both"/>
              <w:rPr>
                <w:rStyle w:val="Strong"/>
              </w:rPr>
            </w:pPr>
          </w:p>
          <w:p w:rsidR="000D0197" w:rsidRDefault="000D0197" w:rsidP="0018484F">
            <w:pPr>
              <w:pStyle w:val="NoSpacing"/>
              <w:jc w:val="both"/>
              <w:rPr>
                <w:rStyle w:val="Strong"/>
              </w:rPr>
            </w:pPr>
          </w:p>
          <w:p w:rsidR="000D0197" w:rsidRDefault="000D0197" w:rsidP="0018484F">
            <w:pPr>
              <w:pStyle w:val="NoSpacing"/>
              <w:jc w:val="both"/>
              <w:rPr>
                <w:rStyle w:val="Strong"/>
              </w:rPr>
            </w:pPr>
          </w:p>
          <w:p w:rsidR="000D0197" w:rsidRDefault="000D0197" w:rsidP="0018484F">
            <w:pPr>
              <w:pStyle w:val="NoSpacing"/>
              <w:jc w:val="both"/>
              <w:rPr>
                <w:rStyle w:val="Strong"/>
              </w:rPr>
            </w:pPr>
          </w:p>
          <w:p w:rsidR="000D0197" w:rsidRDefault="000D0197" w:rsidP="0018484F">
            <w:pPr>
              <w:pStyle w:val="NoSpacing"/>
              <w:jc w:val="both"/>
              <w:rPr>
                <w:rStyle w:val="Strong"/>
              </w:rPr>
            </w:pPr>
          </w:p>
          <w:p w:rsidR="000D0197" w:rsidRDefault="000D0197" w:rsidP="0018484F">
            <w:pPr>
              <w:pStyle w:val="NoSpacing"/>
              <w:jc w:val="both"/>
              <w:rPr>
                <w:rStyle w:val="Strong"/>
              </w:rPr>
            </w:pPr>
          </w:p>
          <w:p w:rsidR="00AE7760" w:rsidRDefault="00AE7760" w:rsidP="0018484F">
            <w:pPr>
              <w:pStyle w:val="NoSpacing"/>
              <w:jc w:val="both"/>
              <w:rPr>
                <w:rStyle w:val="Strong"/>
              </w:rPr>
            </w:pPr>
          </w:p>
          <w:p w:rsidR="00AE7760" w:rsidRDefault="00AE7760" w:rsidP="0018484F">
            <w:pPr>
              <w:pStyle w:val="NoSpacing"/>
              <w:jc w:val="both"/>
              <w:rPr>
                <w:rStyle w:val="Strong"/>
              </w:rPr>
            </w:pPr>
          </w:p>
          <w:p w:rsidR="00AE7760" w:rsidRDefault="00AE7760" w:rsidP="0018484F">
            <w:pPr>
              <w:pStyle w:val="NoSpacing"/>
              <w:jc w:val="both"/>
              <w:rPr>
                <w:rStyle w:val="Strong"/>
              </w:rPr>
            </w:pPr>
          </w:p>
          <w:p w:rsidR="000D0197" w:rsidRDefault="00AE7760" w:rsidP="0018484F">
            <w:pPr>
              <w:pStyle w:val="NoSpacing"/>
              <w:jc w:val="both"/>
              <w:rPr>
                <w:rStyle w:val="Strong"/>
              </w:rPr>
            </w:pPr>
            <w:r>
              <w:rPr>
                <w:rStyle w:val="Strong"/>
              </w:rPr>
              <w:t>SB/HF</w:t>
            </w:r>
          </w:p>
          <w:p w:rsidR="000D0197" w:rsidRDefault="000D0197" w:rsidP="0018484F">
            <w:pPr>
              <w:pStyle w:val="NoSpacing"/>
              <w:jc w:val="both"/>
              <w:rPr>
                <w:rStyle w:val="Strong"/>
              </w:rPr>
            </w:pPr>
          </w:p>
          <w:p w:rsidR="000D0197" w:rsidRDefault="000D0197" w:rsidP="0018484F">
            <w:pPr>
              <w:pStyle w:val="NoSpacing"/>
              <w:jc w:val="both"/>
              <w:rPr>
                <w:rStyle w:val="Strong"/>
              </w:rPr>
            </w:pPr>
          </w:p>
          <w:p w:rsidR="000D0197" w:rsidRDefault="000D0197" w:rsidP="0018484F">
            <w:pPr>
              <w:pStyle w:val="NoSpacing"/>
              <w:jc w:val="both"/>
              <w:rPr>
                <w:rStyle w:val="Strong"/>
              </w:rPr>
            </w:pPr>
          </w:p>
          <w:p w:rsidR="000D0197" w:rsidRDefault="000D0197" w:rsidP="0018484F">
            <w:pPr>
              <w:pStyle w:val="NoSpacing"/>
              <w:jc w:val="both"/>
              <w:rPr>
                <w:rStyle w:val="Strong"/>
              </w:rPr>
            </w:pPr>
          </w:p>
          <w:p w:rsidR="00552629" w:rsidRDefault="00552629" w:rsidP="0018484F">
            <w:pPr>
              <w:pStyle w:val="NoSpacing"/>
              <w:jc w:val="both"/>
              <w:rPr>
                <w:rStyle w:val="Strong"/>
              </w:rPr>
            </w:pPr>
          </w:p>
          <w:p w:rsidR="00AC56CE" w:rsidRDefault="00AC56CE" w:rsidP="0018484F">
            <w:pPr>
              <w:pStyle w:val="NoSpacing"/>
              <w:jc w:val="both"/>
              <w:rPr>
                <w:rStyle w:val="Strong"/>
              </w:rPr>
            </w:pPr>
          </w:p>
          <w:p w:rsidR="00AC56CE" w:rsidRDefault="00AC56CE" w:rsidP="0018484F">
            <w:pPr>
              <w:pStyle w:val="NoSpacing"/>
              <w:jc w:val="both"/>
              <w:rPr>
                <w:rStyle w:val="Strong"/>
              </w:rPr>
            </w:pPr>
          </w:p>
          <w:p w:rsidR="00AC56CE" w:rsidRDefault="00AC56CE" w:rsidP="0018484F">
            <w:pPr>
              <w:pStyle w:val="NoSpacing"/>
              <w:jc w:val="both"/>
              <w:rPr>
                <w:rStyle w:val="Strong"/>
              </w:rPr>
            </w:pPr>
          </w:p>
          <w:p w:rsidR="00AC56CE" w:rsidRDefault="00AC56CE" w:rsidP="0018484F">
            <w:pPr>
              <w:pStyle w:val="NoSpacing"/>
              <w:jc w:val="both"/>
              <w:rPr>
                <w:rStyle w:val="Strong"/>
              </w:rPr>
            </w:pPr>
          </w:p>
          <w:p w:rsidR="00AC56CE" w:rsidRDefault="00AC56CE" w:rsidP="0018484F">
            <w:pPr>
              <w:pStyle w:val="NoSpacing"/>
              <w:jc w:val="both"/>
              <w:rPr>
                <w:rStyle w:val="Strong"/>
              </w:rPr>
            </w:pPr>
          </w:p>
          <w:p w:rsidR="00AC56CE" w:rsidRDefault="00AC56CE" w:rsidP="0018484F">
            <w:pPr>
              <w:pStyle w:val="NoSpacing"/>
              <w:jc w:val="both"/>
              <w:rPr>
                <w:rStyle w:val="Strong"/>
              </w:rPr>
            </w:pPr>
          </w:p>
          <w:p w:rsidR="00AC56CE" w:rsidRDefault="00AC56CE" w:rsidP="0018484F">
            <w:pPr>
              <w:pStyle w:val="NoSpacing"/>
              <w:jc w:val="both"/>
              <w:rPr>
                <w:rStyle w:val="Strong"/>
              </w:rPr>
            </w:pPr>
          </w:p>
          <w:p w:rsidR="00AC56CE" w:rsidRDefault="00AC56CE" w:rsidP="0018484F">
            <w:pPr>
              <w:pStyle w:val="NoSpacing"/>
              <w:jc w:val="both"/>
              <w:rPr>
                <w:rStyle w:val="Strong"/>
              </w:rPr>
            </w:pPr>
          </w:p>
          <w:p w:rsidR="00AC56CE" w:rsidRDefault="00AC56CE" w:rsidP="0018484F">
            <w:pPr>
              <w:pStyle w:val="NoSpacing"/>
              <w:jc w:val="both"/>
              <w:rPr>
                <w:rStyle w:val="Strong"/>
              </w:rPr>
            </w:pPr>
          </w:p>
          <w:p w:rsidR="00AC56CE" w:rsidRDefault="00AC56CE" w:rsidP="0018484F">
            <w:pPr>
              <w:pStyle w:val="NoSpacing"/>
              <w:jc w:val="both"/>
              <w:rPr>
                <w:rStyle w:val="Strong"/>
              </w:rPr>
            </w:pPr>
          </w:p>
          <w:p w:rsidR="000D0197" w:rsidRPr="005824E1" w:rsidRDefault="000D0197" w:rsidP="0018484F">
            <w:pPr>
              <w:pStyle w:val="NoSpacing"/>
              <w:jc w:val="both"/>
              <w:rPr>
                <w:rStyle w:val="Strong"/>
              </w:rPr>
            </w:pPr>
            <w:r>
              <w:rPr>
                <w:rStyle w:val="Strong"/>
              </w:rPr>
              <w:t>SB</w:t>
            </w:r>
          </w:p>
        </w:tc>
      </w:tr>
      <w:tr w:rsidR="00552629" w:rsidRPr="000B4616" w:rsidTr="009C2EE8">
        <w:tc>
          <w:tcPr>
            <w:tcW w:w="644" w:type="dxa"/>
          </w:tcPr>
          <w:p w:rsidR="00552629" w:rsidRPr="00F37407" w:rsidRDefault="00552629" w:rsidP="00AA6170">
            <w:pPr>
              <w:pStyle w:val="NoSpacing"/>
              <w:spacing w:before="120" w:after="120"/>
              <w:jc w:val="both"/>
              <w:rPr>
                <w:rStyle w:val="Strong"/>
              </w:rPr>
            </w:pPr>
            <w:r w:rsidRPr="00F37407">
              <w:rPr>
                <w:rStyle w:val="Strong"/>
              </w:rPr>
              <w:lastRenderedPageBreak/>
              <w:t>6.0</w:t>
            </w:r>
          </w:p>
        </w:tc>
        <w:tc>
          <w:tcPr>
            <w:tcW w:w="7939" w:type="dxa"/>
          </w:tcPr>
          <w:p w:rsidR="00552629" w:rsidRPr="00F37407" w:rsidRDefault="00552629" w:rsidP="00AA6170">
            <w:pPr>
              <w:spacing w:before="120" w:after="120"/>
              <w:rPr>
                <w:rStyle w:val="Strong"/>
              </w:rPr>
            </w:pPr>
            <w:r>
              <w:rPr>
                <w:rStyle w:val="Strong"/>
              </w:rPr>
              <w:t>GSCB Business Plan</w:t>
            </w:r>
          </w:p>
        </w:tc>
        <w:tc>
          <w:tcPr>
            <w:tcW w:w="911" w:type="dxa"/>
          </w:tcPr>
          <w:p w:rsidR="00552629" w:rsidRPr="005824E1" w:rsidRDefault="00552629" w:rsidP="00AA6170">
            <w:pPr>
              <w:pStyle w:val="NoSpacing"/>
              <w:spacing w:before="120" w:after="120"/>
              <w:jc w:val="both"/>
              <w:rPr>
                <w:rStyle w:val="Strong"/>
              </w:rPr>
            </w:pPr>
          </w:p>
        </w:tc>
      </w:tr>
      <w:tr w:rsidR="00552629" w:rsidRPr="000B4616" w:rsidTr="009C2EE8">
        <w:tc>
          <w:tcPr>
            <w:tcW w:w="644" w:type="dxa"/>
          </w:tcPr>
          <w:p w:rsidR="00552629" w:rsidRPr="000B4616" w:rsidRDefault="00552629" w:rsidP="0018484F">
            <w:pPr>
              <w:pStyle w:val="NoSpacing"/>
              <w:jc w:val="both"/>
              <w:rPr>
                <w:rFonts w:cs="Arial"/>
                <w:sz w:val="22"/>
              </w:rPr>
            </w:pPr>
          </w:p>
        </w:tc>
        <w:tc>
          <w:tcPr>
            <w:tcW w:w="7939" w:type="dxa"/>
          </w:tcPr>
          <w:p w:rsidR="00552629" w:rsidRDefault="00552629" w:rsidP="00406471"/>
          <w:p w:rsidR="009F0AC8" w:rsidRDefault="009F0AC8" w:rsidP="00406471">
            <w:r>
              <w:t>The annual report, business plan and summary report were noted as being self-explanatory and exist to ensure that the statutory functions</w:t>
            </w:r>
            <w:r w:rsidR="00850528">
              <w:t xml:space="preserve"> listed </w:t>
            </w:r>
            <w:r>
              <w:t xml:space="preserve"> below are carried out:</w:t>
            </w:r>
          </w:p>
          <w:p w:rsidR="009F0AC8" w:rsidRDefault="009F0AC8" w:rsidP="00406471"/>
          <w:p w:rsidR="009F0AC8" w:rsidRDefault="009F0AC8" w:rsidP="000603AA">
            <w:pPr>
              <w:pStyle w:val="ListParagraph"/>
              <w:numPr>
                <w:ilvl w:val="0"/>
                <w:numId w:val="31"/>
              </w:numPr>
              <w:ind w:left="459" w:hanging="284"/>
            </w:pPr>
            <w:r>
              <w:t>Safeguarding policies and procedure are in place;</w:t>
            </w:r>
          </w:p>
          <w:p w:rsidR="009F0AC8" w:rsidRDefault="000603AA" w:rsidP="000603AA">
            <w:pPr>
              <w:pStyle w:val="ListParagraph"/>
              <w:numPr>
                <w:ilvl w:val="0"/>
                <w:numId w:val="31"/>
              </w:numPr>
              <w:ind w:left="459" w:hanging="284"/>
            </w:pPr>
            <w:r>
              <w:t>Communicating the need to safeguard children to professionals, parent/carers, children and young people and the general public;</w:t>
            </w:r>
          </w:p>
          <w:p w:rsidR="000603AA" w:rsidRDefault="000603AA" w:rsidP="000603AA">
            <w:pPr>
              <w:pStyle w:val="ListParagraph"/>
              <w:numPr>
                <w:ilvl w:val="0"/>
                <w:numId w:val="31"/>
              </w:numPr>
              <w:ind w:left="459" w:hanging="284"/>
            </w:pPr>
            <w:r>
              <w:t>Evaluating the effectiveness of what is being done to safeguard children in the local are</w:t>
            </w:r>
            <w:r w:rsidR="00850528">
              <w:t>a</w:t>
            </w:r>
            <w:r>
              <w:t xml:space="preserve">; </w:t>
            </w:r>
          </w:p>
          <w:p w:rsidR="000603AA" w:rsidRDefault="000603AA" w:rsidP="000603AA">
            <w:pPr>
              <w:pStyle w:val="ListParagraph"/>
              <w:numPr>
                <w:ilvl w:val="0"/>
                <w:numId w:val="31"/>
              </w:numPr>
              <w:ind w:left="459" w:hanging="284"/>
            </w:pPr>
            <w:r>
              <w:t>Participating in the planning of services for children who live in the local authority area; and</w:t>
            </w:r>
          </w:p>
          <w:p w:rsidR="000603AA" w:rsidRDefault="000603AA" w:rsidP="000603AA">
            <w:pPr>
              <w:pStyle w:val="ListParagraph"/>
              <w:numPr>
                <w:ilvl w:val="0"/>
                <w:numId w:val="31"/>
              </w:numPr>
              <w:ind w:left="459" w:hanging="284"/>
            </w:pPr>
            <w:r>
              <w:t>Making sure that we learn lessons from serious case reviews and change the way that we do things as a result.</w:t>
            </w:r>
          </w:p>
          <w:p w:rsidR="009F0AC8" w:rsidRPr="000B4616" w:rsidRDefault="009F0AC8" w:rsidP="00406471"/>
        </w:tc>
        <w:tc>
          <w:tcPr>
            <w:tcW w:w="911" w:type="dxa"/>
          </w:tcPr>
          <w:p w:rsidR="00552629" w:rsidRPr="005824E1" w:rsidRDefault="00552629" w:rsidP="0018484F">
            <w:pPr>
              <w:pStyle w:val="NoSpacing"/>
              <w:jc w:val="both"/>
              <w:rPr>
                <w:rStyle w:val="Strong"/>
              </w:rPr>
            </w:pPr>
          </w:p>
        </w:tc>
      </w:tr>
      <w:tr w:rsidR="00552629" w:rsidRPr="000B4616" w:rsidTr="009C2EE8">
        <w:tc>
          <w:tcPr>
            <w:tcW w:w="644" w:type="dxa"/>
          </w:tcPr>
          <w:p w:rsidR="00552629" w:rsidRPr="00552629" w:rsidRDefault="00552629" w:rsidP="00AA6170">
            <w:pPr>
              <w:pStyle w:val="NoSpacing"/>
              <w:spacing w:before="120" w:after="120"/>
              <w:jc w:val="both"/>
              <w:rPr>
                <w:rFonts w:cs="Arial"/>
                <w:b/>
                <w:sz w:val="22"/>
              </w:rPr>
            </w:pPr>
            <w:r>
              <w:rPr>
                <w:rFonts w:cs="Arial"/>
                <w:b/>
                <w:sz w:val="22"/>
              </w:rPr>
              <w:t>7.0</w:t>
            </w:r>
          </w:p>
        </w:tc>
        <w:tc>
          <w:tcPr>
            <w:tcW w:w="7939" w:type="dxa"/>
          </w:tcPr>
          <w:p w:rsidR="00552629" w:rsidRDefault="00552629" w:rsidP="00AA6170">
            <w:pPr>
              <w:pStyle w:val="NoSpacing"/>
              <w:spacing w:before="120"/>
              <w:jc w:val="both"/>
              <w:rPr>
                <w:rStyle w:val="Strong"/>
                <w:rFonts w:cs="Arial"/>
                <w:b w:val="0"/>
                <w:sz w:val="22"/>
              </w:rPr>
            </w:pPr>
            <w:r>
              <w:rPr>
                <w:rStyle w:val="Strong"/>
                <w:rFonts w:cs="Arial"/>
                <w:sz w:val="22"/>
              </w:rPr>
              <w:t>Any other business</w:t>
            </w:r>
          </w:p>
          <w:p w:rsidR="00AA6170" w:rsidRDefault="00AA6170" w:rsidP="00AA6170">
            <w:pPr>
              <w:pStyle w:val="NoSpacing"/>
              <w:jc w:val="both"/>
              <w:rPr>
                <w:rStyle w:val="Strong"/>
                <w:rFonts w:cs="Arial"/>
                <w:b w:val="0"/>
                <w:sz w:val="22"/>
              </w:rPr>
            </w:pPr>
          </w:p>
          <w:p w:rsidR="00552629" w:rsidRDefault="00552629" w:rsidP="00AA6170">
            <w:pPr>
              <w:pStyle w:val="NoSpacing"/>
              <w:jc w:val="both"/>
              <w:rPr>
                <w:rStyle w:val="Strong"/>
                <w:rFonts w:cs="Arial"/>
                <w:b w:val="0"/>
                <w:sz w:val="22"/>
              </w:rPr>
            </w:pPr>
            <w:r>
              <w:rPr>
                <w:rStyle w:val="Strong"/>
                <w:rFonts w:cs="Arial"/>
                <w:b w:val="0"/>
                <w:sz w:val="22"/>
              </w:rPr>
              <w:t>None recorded.</w:t>
            </w:r>
          </w:p>
          <w:p w:rsidR="00AA6170" w:rsidRPr="00552629" w:rsidRDefault="00AA6170" w:rsidP="00AA6170">
            <w:pPr>
              <w:pStyle w:val="NoSpacing"/>
              <w:jc w:val="both"/>
              <w:rPr>
                <w:rStyle w:val="Strong"/>
                <w:rFonts w:cs="Arial"/>
                <w:b w:val="0"/>
                <w:sz w:val="22"/>
              </w:rPr>
            </w:pPr>
          </w:p>
        </w:tc>
        <w:tc>
          <w:tcPr>
            <w:tcW w:w="911" w:type="dxa"/>
          </w:tcPr>
          <w:p w:rsidR="00552629" w:rsidRPr="000B4616" w:rsidRDefault="00552629" w:rsidP="00AA6170">
            <w:pPr>
              <w:pStyle w:val="NoSpacing"/>
              <w:spacing w:before="120" w:after="120"/>
              <w:jc w:val="both"/>
              <w:rPr>
                <w:rFonts w:cs="Arial"/>
                <w:sz w:val="22"/>
              </w:rPr>
            </w:pPr>
          </w:p>
        </w:tc>
      </w:tr>
      <w:tr w:rsidR="00AA6170" w:rsidRPr="000B4616" w:rsidTr="009C1269">
        <w:tc>
          <w:tcPr>
            <w:tcW w:w="9494" w:type="dxa"/>
            <w:gridSpan w:val="3"/>
          </w:tcPr>
          <w:p w:rsidR="00AA6170" w:rsidRDefault="00AA6170" w:rsidP="00AA6170">
            <w:pPr>
              <w:pStyle w:val="NoSpacing"/>
              <w:spacing w:before="120"/>
              <w:jc w:val="both"/>
              <w:rPr>
                <w:rStyle w:val="Strong"/>
                <w:rFonts w:cs="Arial"/>
                <w:sz w:val="22"/>
              </w:rPr>
            </w:pPr>
            <w:r w:rsidRPr="000B4616">
              <w:rPr>
                <w:rStyle w:val="Strong"/>
                <w:rFonts w:cs="Arial"/>
                <w:sz w:val="22"/>
              </w:rPr>
              <w:t>Date of next meeting:</w:t>
            </w:r>
          </w:p>
          <w:p w:rsidR="00AA6170" w:rsidRDefault="00AA6170" w:rsidP="00683714">
            <w:pPr>
              <w:pStyle w:val="NoSpacing"/>
              <w:jc w:val="both"/>
              <w:rPr>
                <w:rStyle w:val="Strong"/>
                <w:rFonts w:cs="Arial"/>
                <w:sz w:val="22"/>
              </w:rPr>
            </w:pPr>
          </w:p>
          <w:p w:rsidR="00AA6170" w:rsidRPr="007A1059" w:rsidRDefault="00AA6170" w:rsidP="00AA6170">
            <w:pPr>
              <w:pStyle w:val="NoSpacing"/>
              <w:numPr>
                <w:ilvl w:val="0"/>
                <w:numId w:val="13"/>
              </w:numPr>
              <w:ind w:left="252" w:hanging="218"/>
              <w:jc w:val="both"/>
              <w:rPr>
                <w:rStyle w:val="Strong"/>
                <w:rFonts w:cs="Arial"/>
                <w:b w:val="0"/>
                <w:sz w:val="22"/>
              </w:rPr>
            </w:pPr>
            <w:r w:rsidRPr="007A1059">
              <w:rPr>
                <w:rStyle w:val="Strong"/>
                <w:rFonts w:cs="Arial"/>
                <w:b w:val="0"/>
                <w:sz w:val="22"/>
              </w:rPr>
              <w:t xml:space="preserve">Wednesday </w:t>
            </w:r>
            <w:r>
              <w:rPr>
                <w:rStyle w:val="Strong"/>
                <w:rFonts w:cs="Arial"/>
                <w:b w:val="0"/>
                <w:sz w:val="22"/>
              </w:rPr>
              <w:t>27</w:t>
            </w:r>
            <w:r w:rsidRPr="00552629">
              <w:rPr>
                <w:rStyle w:val="Strong"/>
                <w:rFonts w:cs="Arial"/>
                <w:b w:val="0"/>
                <w:sz w:val="22"/>
                <w:vertAlign w:val="superscript"/>
              </w:rPr>
              <w:t>th</w:t>
            </w:r>
            <w:r>
              <w:rPr>
                <w:rStyle w:val="Strong"/>
                <w:rFonts w:cs="Arial"/>
                <w:b w:val="0"/>
                <w:sz w:val="22"/>
              </w:rPr>
              <w:t xml:space="preserve"> March</w:t>
            </w:r>
            <w:r w:rsidRPr="007A1059">
              <w:rPr>
                <w:rStyle w:val="Strong"/>
                <w:rFonts w:cs="Arial"/>
                <w:b w:val="0"/>
                <w:sz w:val="22"/>
              </w:rPr>
              <w:t xml:space="preserve"> 201</w:t>
            </w:r>
            <w:r>
              <w:rPr>
                <w:rStyle w:val="Strong"/>
                <w:rFonts w:cs="Arial"/>
                <w:b w:val="0"/>
                <w:sz w:val="22"/>
              </w:rPr>
              <w:t>7</w:t>
            </w:r>
            <w:r w:rsidRPr="007A1059">
              <w:rPr>
                <w:rStyle w:val="Strong"/>
                <w:rFonts w:cs="Arial"/>
                <w:b w:val="0"/>
                <w:sz w:val="22"/>
              </w:rPr>
              <w:t>, 1</w:t>
            </w:r>
            <w:r>
              <w:rPr>
                <w:rStyle w:val="Strong"/>
                <w:rFonts w:cs="Arial"/>
                <w:b w:val="0"/>
                <w:sz w:val="22"/>
              </w:rPr>
              <w:t>3</w:t>
            </w:r>
            <w:r w:rsidRPr="007A1059">
              <w:rPr>
                <w:rStyle w:val="Strong"/>
                <w:rFonts w:cs="Arial"/>
                <w:b w:val="0"/>
                <w:sz w:val="22"/>
              </w:rPr>
              <w:t>:00 – 1</w:t>
            </w:r>
            <w:r>
              <w:rPr>
                <w:rStyle w:val="Strong"/>
                <w:rFonts w:cs="Arial"/>
                <w:b w:val="0"/>
                <w:sz w:val="22"/>
              </w:rPr>
              <w:t>5</w:t>
            </w:r>
            <w:r w:rsidRPr="007A1059">
              <w:rPr>
                <w:rStyle w:val="Strong"/>
                <w:rFonts w:cs="Arial"/>
                <w:b w:val="0"/>
                <w:sz w:val="22"/>
              </w:rPr>
              <w:t xml:space="preserve">:00pm, </w:t>
            </w:r>
            <w:r>
              <w:rPr>
                <w:rStyle w:val="Strong"/>
                <w:rFonts w:cs="Arial"/>
                <w:b w:val="0"/>
                <w:sz w:val="22"/>
              </w:rPr>
              <w:t xml:space="preserve">Meeting Room 2/3 </w:t>
            </w:r>
            <w:r w:rsidRPr="007A1059">
              <w:rPr>
                <w:rStyle w:val="Strong"/>
                <w:rFonts w:cs="Arial"/>
                <w:b w:val="0"/>
                <w:sz w:val="22"/>
              </w:rPr>
              <w:t>Shire Hall</w:t>
            </w:r>
          </w:p>
          <w:p w:rsidR="00AA6170" w:rsidRPr="000B4616" w:rsidRDefault="00AA6170" w:rsidP="0018484F">
            <w:pPr>
              <w:pStyle w:val="NoSpacing"/>
              <w:jc w:val="both"/>
              <w:rPr>
                <w:rFonts w:cs="Arial"/>
                <w:sz w:val="22"/>
              </w:rPr>
            </w:pPr>
          </w:p>
        </w:tc>
      </w:tr>
    </w:tbl>
    <w:p w:rsidR="00123A9A" w:rsidRDefault="00123A9A" w:rsidP="00881AF7">
      <w:pPr>
        <w:jc w:val="both"/>
      </w:pPr>
    </w:p>
    <w:sectPr w:rsidR="00123A9A" w:rsidSect="00D303F9">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08E" w:rsidRDefault="007A108E" w:rsidP="002B3D2A">
      <w:r>
        <w:separator/>
      </w:r>
    </w:p>
  </w:endnote>
  <w:endnote w:type="continuationSeparator" w:id="0">
    <w:p w:rsidR="007A108E" w:rsidRDefault="007A108E" w:rsidP="002B3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5278813"/>
      <w:docPartObj>
        <w:docPartGallery w:val="Page Numbers (Bottom of Page)"/>
        <w:docPartUnique/>
      </w:docPartObj>
    </w:sdtPr>
    <w:sdtEndPr>
      <w:rPr>
        <w:sz w:val="18"/>
      </w:rPr>
    </w:sdtEndPr>
    <w:sdtContent>
      <w:p w:rsidR="002073A6" w:rsidRPr="002B3D2A" w:rsidRDefault="005878BD">
        <w:pPr>
          <w:pStyle w:val="Footer"/>
          <w:jc w:val="center"/>
          <w:rPr>
            <w:sz w:val="18"/>
          </w:rPr>
        </w:pPr>
        <w:r w:rsidRPr="002B3D2A">
          <w:rPr>
            <w:sz w:val="18"/>
          </w:rPr>
          <w:fldChar w:fldCharType="begin"/>
        </w:r>
        <w:r w:rsidR="002073A6" w:rsidRPr="002B3D2A">
          <w:rPr>
            <w:sz w:val="18"/>
          </w:rPr>
          <w:instrText xml:space="preserve"> PAGE   \* MERGEFORMAT </w:instrText>
        </w:r>
        <w:r w:rsidRPr="002B3D2A">
          <w:rPr>
            <w:sz w:val="18"/>
          </w:rPr>
          <w:fldChar w:fldCharType="separate"/>
        </w:r>
        <w:r w:rsidR="00BB2980">
          <w:rPr>
            <w:noProof/>
            <w:sz w:val="18"/>
          </w:rPr>
          <w:t>2</w:t>
        </w:r>
        <w:r w:rsidRPr="002B3D2A">
          <w:rPr>
            <w:sz w:val="18"/>
          </w:rPr>
          <w:fldChar w:fldCharType="end"/>
        </w:r>
      </w:p>
    </w:sdtContent>
  </w:sdt>
  <w:p w:rsidR="002073A6" w:rsidRDefault="002073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08E" w:rsidRDefault="007A108E" w:rsidP="002B3D2A">
      <w:r>
        <w:separator/>
      </w:r>
    </w:p>
  </w:footnote>
  <w:footnote w:type="continuationSeparator" w:id="0">
    <w:p w:rsidR="007A108E" w:rsidRDefault="007A108E" w:rsidP="002B3D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0EE" w:rsidRDefault="00D008D4" w:rsidP="00D008D4">
    <w:pPr>
      <w:pStyle w:val="Header"/>
    </w:pPr>
    <w:r>
      <w:rPr>
        <w:noProof/>
        <w:lang w:eastAsia="en-GB"/>
      </w:rPr>
      <w:drawing>
        <wp:inline distT="0" distB="0" distL="0" distR="0" wp14:anchorId="49E6FBBE" wp14:editId="3D548562">
          <wp:extent cx="476250" cy="342900"/>
          <wp:effectExtent l="19050" t="0" r="0" b="0"/>
          <wp:docPr id="1" name="Picture 0" descr="CYPSP_logo_wording_thumbnail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YPSP_logo_wording_thumbnail_.gif"/>
                  <pic:cNvPicPr/>
                </pic:nvPicPr>
                <pic:blipFill>
                  <a:blip r:embed="rId1" cstate="print"/>
                  <a:stretch>
                    <a:fillRect/>
                  </a:stretch>
                </pic:blipFill>
                <pic:spPr>
                  <a:xfrm>
                    <a:off x="0" y="0"/>
                    <a:ext cx="476250" cy="342900"/>
                  </a:xfrm>
                  <a:prstGeom prst="rect">
                    <a:avLst/>
                  </a:prstGeom>
                </pic:spPr>
              </pic:pic>
            </a:graphicData>
          </a:graphic>
        </wp:inline>
      </w:drawing>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5FC7"/>
    <w:multiLevelType w:val="hybridMultilevel"/>
    <w:tmpl w:val="09905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D57180"/>
    <w:multiLevelType w:val="hybridMultilevel"/>
    <w:tmpl w:val="13A26A60"/>
    <w:lvl w:ilvl="0" w:tplc="57188F96">
      <w:start w:val="1"/>
      <w:numFmt w:val="bullet"/>
      <w:lvlText w:val="•"/>
      <w:lvlJc w:val="left"/>
      <w:pPr>
        <w:tabs>
          <w:tab w:val="num" w:pos="720"/>
        </w:tabs>
        <w:ind w:left="720" w:hanging="360"/>
      </w:pPr>
      <w:rPr>
        <w:rFonts w:ascii="Arial" w:hAnsi="Arial" w:hint="default"/>
      </w:rPr>
    </w:lvl>
    <w:lvl w:ilvl="1" w:tplc="E520A038" w:tentative="1">
      <w:start w:val="1"/>
      <w:numFmt w:val="bullet"/>
      <w:lvlText w:val="•"/>
      <w:lvlJc w:val="left"/>
      <w:pPr>
        <w:tabs>
          <w:tab w:val="num" w:pos="1440"/>
        </w:tabs>
        <w:ind w:left="1440" w:hanging="360"/>
      </w:pPr>
      <w:rPr>
        <w:rFonts w:ascii="Arial" w:hAnsi="Arial" w:hint="default"/>
      </w:rPr>
    </w:lvl>
    <w:lvl w:ilvl="2" w:tplc="FDA43B04" w:tentative="1">
      <w:start w:val="1"/>
      <w:numFmt w:val="bullet"/>
      <w:lvlText w:val="•"/>
      <w:lvlJc w:val="left"/>
      <w:pPr>
        <w:tabs>
          <w:tab w:val="num" w:pos="2160"/>
        </w:tabs>
        <w:ind w:left="2160" w:hanging="360"/>
      </w:pPr>
      <w:rPr>
        <w:rFonts w:ascii="Arial" w:hAnsi="Arial" w:hint="default"/>
      </w:rPr>
    </w:lvl>
    <w:lvl w:ilvl="3" w:tplc="5284EA32" w:tentative="1">
      <w:start w:val="1"/>
      <w:numFmt w:val="bullet"/>
      <w:lvlText w:val="•"/>
      <w:lvlJc w:val="left"/>
      <w:pPr>
        <w:tabs>
          <w:tab w:val="num" w:pos="2880"/>
        </w:tabs>
        <w:ind w:left="2880" w:hanging="360"/>
      </w:pPr>
      <w:rPr>
        <w:rFonts w:ascii="Arial" w:hAnsi="Arial" w:hint="default"/>
      </w:rPr>
    </w:lvl>
    <w:lvl w:ilvl="4" w:tplc="23B8B3CE" w:tentative="1">
      <w:start w:val="1"/>
      <w:numFmt w:val="bullet"/>
      <w:lvlText w:val="•"/>
      <w:lvlJc w:val="left"/>
      <w:pPr>
        <w:tabs>
          <w:tab w:val="num" w:pos="3600"/>
        </w:tabs>
        <w:ind w:left="3600" w:hanging="360"/>
      </w:pPr>
      <w:rPr>
        <w:rFonts w:ascii="Arial" w:hAnsi="Arial" w:hint="default"/>
      </w:rPr>
    </w:lvl>
    <w:lvl w:ilvl="5" w:tplc="8F2CF028" w:tentative="1">
      <w:start w:val="1"/>
      <w:numFmt w:val="bullet"/>
      <w:lvlText w:val="•"/>
      <w:lvlJc w:val="left"/>
      <w:pPr>
        <w:tabs>
          <w:tab w:val="num" w:pos="4320"/>
        </w:tabs>
        <w:ind w:left="4320" w:hanging="360"/>
      </w:pPr>
      <w:rPr>
        <w:rFonts w:ascii="Arial" w:hAnsi="Arial" w:hint="default"/>
      </w:rPr>
    </w:lvl>
    <w:lvl w:ilvl="6" w:tplc="D78CB7D0" w:tentative="1">
      <w:start w:val="1"/>
      <w:numFmt w:val="bullet"/>
      <w:lvlText w:val="•"/>
      <w:lvlJc w:val="left"/>
      <w:pPr>
        <w:tabs>
          <w:tab w:val="num" w:pos="5040"/>
        </w:tabs>
        <w:ind w:left="5040" w:hanging="360"/>
      </w:pPr>
      <w:rPr>
        <w:rFonts w:ascii="Arial" w:hAnsi="Arial" w:hint="default"/>
      </w:rPr>
    </w:lvl>
    <w:lvl w:ilvl="7" w:tplc="5B064A5E" w:tentative="1">
      <w:start w:val="1"/>
      <w:numFmt w:val="bullet"/>
      <w:lvlText w:val="•"/>
      <w:lvlJc w:val="left"/>
      <w:pPr>
        <w:tabs>
          <w:tab w:val="num" w:pos="5760"/>
        </w:tabs>
        <w:ind w:left="5760" w:hanging="360"/>
      </w:pPr>
      <w:rPr>
        <w:rFonts w:ascii="Arial" w:hAnsi="Arial" w:hint="default"/>
      </w:rPr>
    </w:lvl>
    <w:lvl w:ilvl="8" w:tplc="87A420C0" w:tentative="1">
      <w:start w:val="1"/>
      <w:numFmt w:val="bullet"/>
      <w:lvlText w:val="•"/>
      <w:lvlJc w:val="left"/>
      <w:pPr>
        <w:tabs>
          <w:tab w:val="num" w:pos="6480"/>
        </w:tabs>
        <w:ind w:left="6480" w:hanging="360"/>
      </w:pPr>
      <w:rPr>
        <w:rFonts w:ascii="Arial" w:hAnsi="Arial" w:hint="default"/>
      </w:rPr>
    </w:lvl>
  </w:abstractNum>
  <w:abstractNum w:abstractNumId="2">
    <w:nsid w:val="042B1F7B"/>
    <w:multiLevelType w:val="hybridMultilevel"/>
    <w:tmpl w:val="E3F611A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59163E"/>
    <w:multiLevelType w:val="hybridMultilevel"/>
    <w:tmpl w:val="202C9612"/>
    <w:lvl w:ilvl="0" w:tplc="CAEC5FD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634C6E"/>
    <w:multiLevelType w:val="hybridMultilevel"/>
    <w:tmpl w:val="AC501C5A"/>
    <w:lvl w:ilvl="0" w:tplc="18780116">
      <w:start w:val="1"/>
      <w:numFmt w:val="bullet"/>
      <w:lvlText w:val="•"/>
      <w:lvlJc w:val="left"/>
      <w:pPr>
        <w:tabs>
          <w:tab w:val="num" w:pos="720"/>
        </w:tabs>
        <w:ind w:left="720" w:hanging="360"/>
      </w:pPr>
      <w:rPr>
        <w:rFonts w:ascii="Times New Roman" w:hAnsi="Times New Roman" w:hint="default"/>
      </w:rPr>
    </w:lvl>
    <w:lvl w:ilvl="1" w:tplc="253A8A6E" w:tentative="1">
      <w:start w:val="1"/>
      <w:numFmt w:val="bullet"/>
      <w:lvlText w:val="•"/>
      <w:lvlJc w:val="left"/>
      <w:pPr>
        <w:tabs>
          <w:tab w:val="num" w:pos="1440"/>
        </w:tabs>
        <w:ind w:left="1440" w:hanging="360"/>
      </w:pPr>
      <w:rPr>
        <w:rFonts w:ascii="Times New Roman" w:hAnsi="Times New Roman" w:hint="default"/>
      </w:rPr>
    </w:lvl>
    <w:lvl w:ilvl="2" w:tplc="283E2A18" w:tentative="1">
      <w:start w:val="1"/>
      <w:numFmt w:val="bullet"/>
      <w:lvlText w:val="•"/>
      <w:lvlJc w:val="left"/>
      <w:pPr>
        <w:tabs>
          <w:tab w:val="num" w:pos="2160"/>
        </w:tabs>
        <w:ind w:left="2160" w:hanging="360"/>
      </w:pPr>
      <w:rPr>
        <w:rFonts w:ascii="Times New Roman" w:hAnsi="Times New Roman" w:hint="default"/>
      </w:rPr>
    </w:lvl>
    <w:lvl w:ilvl="3" w:tplc="20048AF2" w:tentative="1">
      <w:start w:val="1"/>
      <w:numFmt w:val="bullet"/>
      <w:lvlText w:val="•"/>
      <w:lvlJc w:val="left"/>
      <w:pPr>
        <w:tabs>
          <w:tab w:val="num" w:pos="2880"/>
        </w:tabs>
        <w:ind w:left="2880" w:hanging="360"/>
      </w:pPr>
      <w:rPr>
        <w:rFonts w:ascii="Times New Roman" w:hAnsi="Times New Roman" w:hint="default"/>
      </w:rPr>
    </w:lvl>
    <w:lvl w:ilvl="4" w:tplc="DA36C2C6" w:tentative="1">
      <w:start w:val="1"/>
      <w:numFmt w:val="bullet"/>
      <w:lvlText w:val="•"/>
      <w:lvlJc w:val="left"/>
      <w:pPr>
        <w:tabs>
          <w:tab w:val="num" w:pos="3600"/>
        </w:tabs>
        <w:ind w:left="3600" w:hanging="360"/>
      </w:pPr>
      <w:rPr>
        <w:rFonts w:ascii="Times New Roman" w:hAnsi="Times New Roman" w:hint="default"/>
      </w:rPr>
    </w:lvl>
    <w:lvl w:ilvl="5" w:tplc="AEEE78CA" w:tentative="1">
      <w:start w:val="1"/>
      <w:numFmt w:val="bullet"/>
      <w:lvlText w:val="•"/>
      <w:lvlJc w:val="left"/>
      <w:pPr>
        <w:tabs>
          <w:tab w:val="num" w:pos="4320"/>
        </w:tabs>
        <w:ind w:left="4320" w:hanging="360"/>
      </w:pPr>
      <w:rPr>
        <w:rFonts w:ascii="Times New Roman" w:hAnsi="Times New Roman" w:hint="default"/>
      </w:rPr>
    </w:lvl>
    <w:lvl w:ilvl="6" w:tplc="692AD604" w:tentative="1">
      <w:start w:val="1"/>
      <w:numFmt w:val="bullet"/>
      <w:lvlText w:val="•"/>
      <w:lvlJc w:val="left"/>
      <w:pPr>
        <w:tabs>
          <w:tab w:val="num" w:pos="5040"/>
        </w:tabs>
        <w:ind w:left="5040" w:hanging="360"/>
      </w:pPr>
      <w:rPr>
        <w:rFonts w:ascii="Times New Roman" w:hAnsi="Times New Roman" w:hint="default"/>
      </w:rPr>
    </w:lvl>
    <w:lvl w:ilvl="7" w:tplc="0478F1BE" w:tentative="1">
      <w:start w:val="1"/>
      <w:numFmt w:val="bullet"/>
      <w:lvlText w:val="•"/>
      <w:lvlJc w:val="left"/>
      <w:pPr>
        <w:tabs>
          <w:tab w:val="num" w:pos="5760"/>
        </w:tabs>
        <w:ind w:left="5760" w:hanging="360"/>
      </w:pPr>
      <w:rPr>
        <w:rFonts w:ascii="Times New Roman" w:hAnsi="Times New Roman" w:hint="default"/>
      </w:rPr>
    </w:lvl>
    <w:lvl w:ilvl="8" w:tplc="9E24400C" w:tentative="1">
      <w:start w:val="1"/>
      <w:numFmt w:val="bullet"/>
      <w:lvlText w:val="•"/>
      <w:lvlJc w:val="left"/>
      <w:pPr>
        <w:tabs>
          <w:tab w:val="num" w:pos="6480"/>
        </w:tabs>
        <w:ind w:left="6480" w:hanging="360"/>
      </w:pPr>
      <w:rPr>
        <w:rFonts w:ascii="Times New Roman" w:hAnsi="Times New Roman" w:hint="default"/>
      </w:rPr>
    </w:lvl>
  </w:abstractNum>
  <w:abstractNum w:abstractNumId="5">
    <w:nsid w:val="18BD4DFE"/>
    <w:multiLevelType w:val="hybridMultilevel"/>
    <w:tmpl w:val="B0FEA7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9050737"/>
    <w:multiLevelType w:val="hybridMultilevel"/>
    <w:tmpl w:val="04743AA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nsid w:val="1C517BF1"/>
    <w:multiLevelType w:val="hybridMultilevel"/>
    <w:tmpl w:val="651671B2"/>
    <w:lvl w:ilvl="0" w:tplc="B618516C">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ED92576"/>
    <w:multiLevelType w:val="hybridMultilevel"/>
    <w:tmpl w:val="91224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EDF05AE"/>
    <w:multiLevelType w:val="hybridMultilevel"/>
    <w:tmpl w:val="3CE48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9403C94"/>
    <w:multiLevelType w:val="hybridMultilevel"/>
    <w:tmpl w:val="EECCBB4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29642661"/>
    <w:multiLevelType w:val="hybridMultilevel"/>
    <w:tmpl w:val="28467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C8D628C"/>
    <w:multiLevelType w:val="hybridMultilevel"/>
    <w:tmpl w:val="6FCA0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E2F71DD"/>
    <w:multiLevelType w:val="hybridMultilevel"/>
    <w:tmpl w:val="09CA0454"/>
    <w:lvl w:ilvl="0" w:tplc="BC94F5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4E86131"/>
    <w:multiLevelType w:val="hybridMultilevel"/>
    <w:tmpl w:val="EA2C5B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5135517"/>
    <w:multiLevelType w:val="hybridMultilevel"/>
    <w:tmpl w:val="21984162"/>
    <w:lvl w:ilvl="0" w:tplc="B298E74C">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35857FED"/>
    <w:multiLevelType w:val="hybridMultilevel"/>
    <w:tmpl w:val="D4C2A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8222A14"/>
    <w:multiLevelType w:val="hybridMultilevel"/>
    <w:tmpl w:val="E5442712"/>
    <w:lvl w:ilvl="0" w:tplc="BC94F5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15B71E1"/>
    <w:multiLevelType w:val="hybridMultilevel"/>
    <w:tmpl w:val="244CE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2417C57"/>
    <w:multiLevelType w:val="hybridMultilevel"/>
    <w:tmpl w:val="BBD21B02"/>
    <w:lvl w:ilvl="0" w:tplc="CAEC5FD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9630DF2"/>
    <w:multiLevelType w:val="hybridMultilevel"/>
    <w:tmpl w:val="513A87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4A630F83"/>
    <w:multiLevelType w:val="hybridMultilevel"/>
    <w:tmpl w:val="8368C7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4D230EBE"/>
    <w:multiLevelType w:val="hybridMultilevel"/>
    <w:tmpl w:val="9F80A328"/>
    <w:lvl w:ilvl="0" w:tplc="D3DAD71C">
      <w:start w:val="1"/>
      <w:numFmt w:val="bullet"/>
      <w:lvlText w:val="•"/>
      <w:lvlJc w:val="left"/>
      <w:pPr>
        <w:tabs>
          <w:tab w:val="num" w:pos="720"/>
        </w:tabs>
        <w:ind w:left="720" w:hanging="360"/>
      </w:pPr>
      <w:rPr>
        <w:rFonts w:ascii="Arial" w:hAnsi="Arial" w:hint="default"/>
      </w:rPr>
    </w:lvl>
    <w:lvl w:ilvl="1" w:tplc="FB208CDA" w:tentative="1">
      <w:start w:val="1"/>
      <w:numFmt w:val="bullet"/>
      <w:lvlText w:val="•"/>
      <w:lvlJc w:val="left"/>
      <w:pPr>
        <w:tabs>
          <w:tab w:val="num" w:pos="1440"/>
        </w:tabs>
        <w:ind w:left="1440" w:hanging="360"/>
      </w:pPr>
      <w:rPr>
        <w:rFonts w:ascii="Arial" w:hAnsi="Arial" w:hint="default"/>
      </w:rPr>
    </w:lvl>
    <w:lvl w:ilvl="2" w:tplc="20C443C8" w:tentative="1">
      <w:start w:val="1"/>
      <w:numFmt w:val="bullet"/>
      <w:lvlText w:val="•"/>
      <w:lvlJc w:val="left"/>
      <w:pPr>
        <w:tabs>
          <w:tab w:val="num" w:pos="2160"/>
        </w:tabs>
        <w:ind w:left="2160" w:hanging="360"/>
      </w:pPr>
      <w:rPr>
        <w:rFonts w:ascii="Arial" w:hAnsi="Arial" w:hint="default"/>
      </w:rPr>
    </w:lvl>
    <w:lvl w:ilvl="3" w:tplc="DF1CC7FA" w:tentative="1">
      <w:start w:val="1"/>
      <w:numFmt w:val="bullet"/>
      <w:lvlText w:val="•"/>
      <w:lvlJc w:val="left"/>
      <w:pPr>
        <w:tabs>
          <w:tab w:val="num" w:pos="2880"/>
        </w:tabs>
        <w:ind w:left="2880" w:hanging="360"/>
      </w:pPr>
      <w:rPr>
        <w:rFonts w:ascii="Arial" w:hAnsi="Arial" w:hint="default"/>
      </w:rPr>
    </w:lvl>
    <w:lvl w:ilvl="4" w:tplc="5D1A486C" w:tentative="1">
      <w:start w:val="1"/>
      <w:numFmt w:val="bullet"/>
      <w:lvlText w:val="•"/>
      <w:lvlJc w:val="left"/>
      <w:pPr>
        <w:tabs>
          <w:tab w:val="num" w:pos="3600"/>
        </w:tabs>
        <w:ind w:left="3600" w:hanging="360"/>
      </w:pPr>
      <w:rPr>
        <w:rFonts w:ascii="Arial" w:hAnsi="Arial" w:hint="default"/>
      </w:rPr>
    </w:lvl>
    <w:lvl w:ilvl="5" w:tplc="B3C03C5A" w:tentative="1">
      <w:start w:val="1"/>
      <w:numFmt w:val="bullet"/>
      <w:lvlText w:val="•"/>
      <w:lvlJc w:val="left"/>
      <w:pPr>
        <w:tabs>
          <w:tab w:val="num" w:pos="4320"/>
        </w:tabs>
        <w:ind w:left="4320" w:hanging="360"/>
      </w:pPr>
      <w:rPr>
        <w:rFonts w:ascii="Arial" w:hAnsi="Arial" w:hint="default"/>
      </w:rPr>
    </w:lvl>
    <w:lvl w:ilvl="6" w:tplc="C0065E4E" w:tentative="1">
      <w:start w:val="1"/>
      <w:numFmt w:val="bullet"/>
      <w:lvlText w:val="•"/>
      <w:lvlJc w:val="left"/>
      <w:pPr>
        <w:tabs>
          <w:tab w:val="num" w:pos="5040"/>
        </w:tabs>
        <w:ind w:left="5040" w:hanging="360"/>
      </w:pPr>
      <w:rPr>
        <w:rFonts w:ascii="Arial" w:hAnsi="Arial" w:hint="default"/>
      </w:rPr>
    </w:lvl>
    <w:lvl w:ilvl="7" w:tplc="743A6464" w:tentative="1">
      <w:start w:val="1"/>
      <w:numFmt w:val="bullet"/>
      <w:lvlText w:val="•"/>
      <w:lvlJc w:val="left"/>
      <w:pPr>
        <w:tabs>
          <w:tab w:val="num" w:pos="5760"/>
        </w:tabs>
        <w:ind w:left="5760" w:hanging="360"/>
      </w:pPr>
      <w:rPr>
        <w:rFonts w:ascii="Arial" w:hAnsi="Arial" w:hint="default"/>
      </w:rPr>
    </w:lvl>
    <w:lvl w:ilvl="8" w:tplc="AD66B7A2" w:tentative="1">
      <w:start w:val="1"/>
      <w:numFmt w:val="bullet"/>
      <w:lvlText w:val="•"/>
      <w:lvlJc w:val="left"/>
      <w:pPr>
        <w:tabs>
          <w:tab w:val="num" w:pos="6480"/>
        </w:tabs>
        <w:ind w:left="6480" w:hanging="360"/>
      </w:pPr>
      <w:rPr>
        <w:rFonts w:ascii="Arial" w:hAnsi="Arial" w:hint="default"/>
      </w:rPr>
    </w:lvl>
  </w:abstractNum>
  <w:abstractNum w:abstractNumId="23">
    <w:nsid w:val="4F5F3938"/>
    <w:multiLevelType w:val="hybridMultilevel"/>
    <w:tmpl w:val="212879EE"/>
    <w:lvl w:ilvl="0" w:tplc="B618516C">
      <w:start w:val="1"/>
      <w:numFmt w:val="bullet"/>
      <w:lvlText w:val="•"/>
      <w:lvlJc w:val="left"/>
      <w:pPr>
        <w:tabs>
          <w:tab w:val="num" w:pos="720"/>
        </w:tabs>
        <w:ind w:left="720" w:hanging="360"/>
      </w:pPr>
      <w:rPr>
        <w:rFonts w:ascii="Arial" w:hAnsi="Arial" w:hint="default"/>
      </w:rPr>
    </w:lvl>
    <w:lvl w:ilvl="1" w:tplc="119E2754" w:tentative="1">
      <w:start w:val="1"/>
      <w:numFmt w:val="bullet"/>
      <w:lvlText w:val="•"/>
      <w:lvlJc w:val="left"/>
      <w:pPr>
        <w:tabs>
          <w:tab w:val="num" w:pos="1440"/>
        </w:tabs>
        <w:ind w:left="1440" w:hanging="360"/>
      </w:pPr>
      <w:rPr>
        <w:rFonts w:ascii="Arial" w:hAnsi="Arial" w:hint="default"/>
      </w:rPr>
    </w:lvl>
    <w:lvl w:ilvl="2" w:tplc="3D9880DE" w:tentative="1">
      <w:start w:val="1"/>
      <w:numFmt w:val="bullet"/>
      <w:lvlText w:val="•"/>
      <w:lvlJc w:val="left"/>
      <w:pPr>
        <w:tabs>
          <w:tab w:val="num" w:pos="2160"/>
        </w:tabs>
        <w:ind w:left="2160" w:hanging="360"/>
      </w:pPr>
      <w:rPr>
        <w:rFonts w:ascii="Arial" w:hAnsi="Arial" w:hint="default"/>
      </w:rPr>
    </w:lvl>
    <w:lvl w:ilvl="3" w:tplc="4476DF76" w:tentative="1">
      <w:start w:val="1"/>
      <w:numFmt w:val="bullet"/>
      <w:lvlText w:val="•"/>
      <w:lvlJc w:val="left"/>
      <w:pPr>
        <w:tabs>
          <w:tab w:val="num" w:pos="2880"/>
        </w:tabs>
        <w:ind w:left="2880" w:hanging="360"/>
      </w:pPr>
      <w:rPr>
        <w:rFonts w:ascii="Arial" w:hAnsi="Arial" w:hint="default"/>
      </w:rPr>
    </w:lvl>
    <w:lvl w:ilvl="4" w:tplc="3F227DE2" w:tentative="1">
      <w:start w:val="1"/>
      <w:numFmt w:val="bullet"/>
      <w:lvlText w:val="•"/>
      <w:lvlJc w:val="left"/>
      <w:pPr>
        <w:tabs>
          <w:tab w:val="num" w:pos="3600"/>
        </w:tabs>
        <w:ind w:left="3600" w:hanging="360"/>
      </w:pPr>
      <w:rPr>
        <w:rFonts w:ascii="Arial" w:hAnsi="Arial" w:hint="default"/>
      </w:rPr>
    </w:lvl>
    <w:lvl w:ilvl="5" w:tplc="AA5E55F4" w:tentative="1">
      <w:start w:val="1"/>
      <w:numFmt w:val="bullet"/>
      <w:lvlText w:val="•"/>
      <w:lvlJc w:val="left"/>
      <w:pPr>
        <w:tabs>
          <w:tab w:val="num" w:pos="4320"/>
        </w:tabs>
        <w:ind w:left="4320" w:hanging="360"/>
      </w:pPr>
      <w:rPr>
        <w:rFonts w:ascii="Arial" w:hAnsi="Arial" w:hint="default"/>
      </w:rPr>
    </w:lvl>
    <w:lvl w:ilvl="6" w:tplc="C61CB5C0" w:tentative="1">
      <w:start w:val="1"/>
      <w:numFmt w:val="bullet"/>
      <w:lvlText w:val="•"/>
      <w:lvlJc w:val="left"/>
      <w:pPr>
        <w:tabs>
          <w:tab w:val="num" w:pos="5040"/>
        </w:tabs>
        <w:ind w:left="5040" w:hanging="360"/>
      </w:pPr>
      <w:rPr>
        <w:rFonts w:ascii="Arial" w:hAnsi="Arial" w:hint="default"/>
      </w:rPr>
    </w:lvl>
    <w:lvl w:ilvl="7" w:tplc="3B243AC0" w:tentative="1">
      <w:start w:val="1"/>
      <w:numFmt w:val="bullet"/>
      <w:lvlText w:val="•"/>
      <w:lvlJc w:val="left"/>
      <w:pPr>
        <w:tabs>
          <w:tab w:val="num" w:pos="5760"/>
        </w:tabs>
        <w:ind w:left="5760" w:hanging="360"/>
      </w:pPr>
      <w:rPr>
        <w:rFonts w:ascii="Arial" w:hAnsi="Arial" w:hint="default"/>
      </w:rPr>
    </w:lvl>
    <w:lvl w:ilvl="8" w:tplc="4216C30A" w:tentative="1">
      <w:start w:val="1"/>
      <w:numFmt w:val="bullet"/>
      <w:lvlText w:val="•"/>
      <w:lvlJc w:val="left"/>
      <w:pPr>
        <w:tabs>
          <w:tab w:val="num" w:pos="6480"/>
        </w:tabs>
        <w:ind w:left="6480" w:hanging="360"/>
      </w:pPr>
      <w:rPr>
        <w:rFonts w:ascii="Arial" w:hAnsi="Arial" w:hint="default"/>
      </w:rPr>
    </w:lvl>
  </w:abstractNum>
  <w:abstractNum w:abstractNumId="24">
    <w:nsid w:val="51090DC7"/>
    <w:multiLevelType w:val="hybridMultilevel"/>
    <w:tmpl w:val="7A963E40"/>
    <w:lvl w:ilvl="0" w:tplc="73D4F66E">
      <w:start w:val="1"/>
      <w:numFmt w:val="bullet"/>
      <w:lvlText w:val="•"/>
      <w:lvlJc w:val="left"/>
      <w:pPr>
        <w:tabs>
          <w:tab w:val="num" w:pos="720"/>
        </w:tabs>
        <w:ind w:left="720" w:hanging="360"/>
      </w:pPr>
      <w:rPr>
        <w:rFonts w:ascii="Arial" w:hAnsi="Arial" w:hint="default"/>
      </w:rPr>
    </w:lvl>
    <w:lvl w:ilvl="1" w:tplc="8AB0F872" w:tentative="1">
      <w:start w:val="1"/>
      <w:numFmt w:val="bullet"/>
      <w:lvlText w:val="•"/>
      <w:lvlJc w:val="left"/>
      <w:pPr>
        <w:tabs>
          <w:tab w:val="num" w:pos="1440"/>
        </w:tabs>
        <w:ind w:left="1440" w:hanging="360"/>
      </w:pPr>
      <w:rPr>
        <w:rFonts w:ascii="Arial" w:hAnsi="Arial" w:hint="default"/>
      </w:rPr>
    </w:lvl>
    <w:lvl w:ilvl="2" w:tplc="EEDC0D56" w:tentative="1">
      <w:start w:val="1"/>
      <w:numFmt w:val="bullet"/>
      <w:lvlText w:val="•"/>
      <w:lvlJc w:val="left"/>
      <w:pPr>
        <w:tabs>
          <w:tab w:val="num" w:pos="2160"/>
        </w:tabs>
        <w:ind w:left="2160" w:hanging="360"/>
      </w:pPr>
      <w:rPr>
        <w:rFonts w:ascii="Arial" w:hAnsi="Arial" w:hint="default"/>
      </w:rPr>
    </w:lvl>
    <w:lvl w:ilvl="3" w:tplc="2050E1EA" w:tentative="1">
      <w:start w:val="1"/>
      <w:numFmt w:val="bullet"/>
      <w:lvlText w:val="•"/>
      <w:lvlJc w:val="left"/>
      <w:pPr>
        <w:tabs>
          <w:tab w:val="num" w:pos="2880"/>
        </w:tabs>
        <w:ind w:left="2880" w:hanging="360"/>
      </w:pPr>
      <w:rPr>
        <w:rFonts w:ascii="Arial" w:hAnsi="Arial" w:hint="default"/>
      </w:rPr>
    </w:lvl>
    <w:lvl w:ilvl="4" w:tplc="5852BE06" w:tentative="1">
      <w:start w:val="1"/>
      <w:numFmt w:val="bullet"/>
      <w:lvlText w:val="•"/>
      <w:lvlJc w:val="left"/>
      <w:pPr>
        <w:tabs>
          <w:tab w:val="num" w:pos="3600"/>
        </w:tabs>
        <w:ind w:left="3600" w:hanging="360"/>
      </w:pPr>
      <w:rPr>
        <w:rFonts w:ascii="Arial" w:hAnsi="Arial" w:hint="default"/>
      </w:rPr>
    </w:lvl>
    <w:lvl w:ilvl="5" w:tplc="97CCFFFA" w:tentative="1">
      <w:start w:val="1"/>
      <w:numFmt w:val="bullet"/>
      <w:lvlText w:val="•"/>
      <w:lvlJc w:val="left"/>
      <w:pPr>
        <w:tabs>
          <w:tab w:val="num" w:pos="4320"/>
        </w:tabs>
        <w:ind w:left="4320" w:hanging="360"/>
      </w:pPr>
      <w:rPr>
        <w:rFonts w:ascii="Arial" w:hAnsi="Arial" w:hint="default"/>
      </w:rPr>
    </w:lvl>
    <w:lvl w:ilvl="6" w:tplc="AE3CCB8A" w:tentative="1">
      <w:start w:val="1"/>
      <w:numFmt w:val="bullet"/>
      <w:lvlText w:val="•"/>
      <w:lvlJc w:val="left"/>
      <w:pPr>
        <w:tabs>
          <w:tab w:val="num" w:pos="5040"/>
        </w:tabs>
        <w:ind w:left="5040" w:hanging="360"/>
      </w:pPr>
      <w:rPr>
        <w:rFonts w:ascii="Arial" w:hAnsi="Arial" w:hint="default"/>
      </w:rPr>
    </w:lvl>
    <w:lvl w:ilvl="7" w:tplc="F5C4F77A" w:tentative="1">
      <w:start w:val="1"/>
      <w:numFmt w:val="bullet"/>
      <w:lvlText w:val="•"/>
      <w:lvlJc w:val="left"/>
      <w:pPr>
        <w:tabs>
          <w:tab w:val="num" w:pos="5760"/>
        </w:tabs>
        <w:ind w:left="5760" w:hanging="360"/>
      </w:pPr>
      <w:rPr>
        <w:rFonts w:ascii="Arial" w:hAnsi="Arial" w:hint="default"/>
      </w:rPr>
    </w:lvl>
    <w:lvl w:ilvl="8" w:tplc="B70612A2" w:tentative="1">
      <w:start w:val="1"/>
      <w:numFmt w:val="bullet"/>
      <w:lvlText w:val="•"/>
      <w:lvlJc w:val="left"/>
      <w:pPr>
        <w:tabs>
          <w:tab w:val="num" w:pos="6480"/>
        </w:tabs>
        <w:ind w:left="6480" w:hanging="360"/>
      </w:pPr>
      <w:rPr>
        <w:rFonts w:ascii="Arial" w:hAnsi="Arial" w:hint="default"/>
      </w:rPr>
    </w:lvl>
  </w:abstractNum>
  <w:abstractNum w:abstractNumId="25">
    <w:nsid w:val="55CB21A1"/>
    <w:multiLevelType w:val="hybridMultilevel"/>
    <w:tmpl w:val="C7A6E242"/>
    <w:lvl w:ilvl="0" w:tplc="B298E74C">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6E43B4B"/>
    <w:multiLevelType w:val="hybridMultilevel"/>
    <w:tmpl w:val="D15A00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5B5769D1"/>
    <w:multiLevelType w:val="hybridMultilevel"/>
    <w:tmpl w:val="8898B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11A69B8"/>
    <w:multiLevelType w:val="hybridMultilevel"/>
    <w:tmpl w:val="0E9E20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nsid w:val="73AD00CC"/>
    <w:multiLevelType w:val="hybridMultilevel"/>
    <w:tmpl w:val="5FE0B3E0"/>
    <w:lvl w:ilvl="0" w:tplc="32E8672E">
      <w:start w:val="1"/>
      <w:numFmt w:val="bullet"/>
      <w:lvlText w:val="•"/>
      <w:lvlJc w:val="left"/>
      <w:pPr>
        <w:tabs>
          <w:tab w:val="num" w:pos="720"/>
        </w:tabs>
        <w:ind w:left="720" w:hanging="360"/>
      </w:pPr>
      <w:rPr>
        <w:rFonts w:ascii="Times New Roman" w:hAnsi="Times New Roman" w:hint="default"/>
      </w:rPr>
    </w:lvl>
    <w:lvl w:ilvl="1" w:tplc="BF942144" w:tentative="1">
      <w:start w:val="1"/>
      <w:numFmt w:val="bullet"/>
      <w:lvlText w:val="•"/>
      <w:lvlJc w:val="left"/>
      <w:pPr>
        <w:tabs>
          <w:tab w:val="num" w:pos="1440"/>
        </w:tabs>
        <w:ind w:left="1440" w:hanging="360"/>
      </w:pPr>
      <w:rPr>
        <w:rFonts w:ascii="Times New Roman" w:hAnsi="Times New Roman" w:hint="default"/>
      </w:rPr>
    </w:lvl>
    <w:lvl w:ilvl="2" w:tplc="A2B23612" w:tentative="1">
      <w:start w:val="1"/>
      <w:numFmt w:val="bullet"/>
      <w:lvlText w:val="•"/>
      <w:lvlJc w:val="left"/>
      <w:pPr>
        <w:tabs>
          <w:tab w:val="num" w:pos="2160"/>
        </w:tabs>
        <w:ind w:left="2160" w:hanging="360"/>
      </w:pPr>
      <w:rPr>
        <w:rFonts w:ascii="Times New Roman" w:hAnsi="Times New Roman" w:hint="default"/>
      </w:rPr>
    </w:lvl>
    <w:lvl w:ilvl="3" w:tplc="B654681A" w:tentative="1">
      <w:start w:val="1"/>
      <w:numFmt w:val="bullet"/>
      <w:lvlText w:val="•"/>
      <w:lvlJc w:val="left"/>
      <w:pPr>
        <w:tabs>
          <w:tab w:val="num" w:pos="2880"/>
        </w:tabs>
        <w:ind w:left="2880" w:hanging="360"/>
      </w:pPr>
      <w:rPr>
        <w:rFonts w:ascii="Times New Roman" w:hAnsi="Times New Roman" w:hint="default"/>
      </w:rPr>
    </w:lvl>
    <w:lvl w:ilvl="4" w:tplc="3538EBD8" w:tentative="1">
      <w:start w:val="1"/>
      <w:numFmt w:val="bullet"/>
      <w:lvlText w:val="•"/>
      <w:lvlJc w:val="left"/>
      <w:pPr>
        <w:tabs>
          <w:tab w:val="num" w:pos="3600"/>
        </w:tabs>
        <w:ind w:left="3600" w:hanging="360"/>
      </w:pPr>
      <w:rPr>
        <w:rFonts w:ascii="Times New Roman" w:hAnsi="Times New Roman" w:hint="default"/>
      </w:rPr>
    </w:lvl>
    <w:lvl w:ilvl="5" w:tplc="4EC67716" w:tentative="1">
      <w:start w:val="1"/>
      <w:numFmt w:val="bullet"/>
      <w:lvlText w:val="•"/>
      <w:lvlJc w:val="left"/>
      <w:pPr>
        <w:tabs>
          <w:tab w:val="num" w:pos="4320"/>
        </w:tabs>
        <w:ind w:left="4320" w:hanging="360"/>
      </w:pPr>
      <w:rPr>
        <w:rFonts w:ascii="Times New Roman" w:hAnsi="Times New Roman" w:hint="default"/>
      </w:rPr>
    </w:lvl>
    <w:lvl w:ilvl="6" w:tplc="1742B478" w:tentative="1">
      <w:start w:val="1"/>
      <w:numFmt w:val="bullet"/>
      <w:lvlText w:val="•"/>
      <w:lvlJc w:val="left"/>
      <w:pPr>
        <w:tabs>
          <w:tab w:val="num" w:pos="5040"/>
        </w:tabs>
        <w:ind w:left="5040" w:hanging="360"/>
      </w:pPr>
      <w:rPr>
        <w:rFonts w:ascii="Times New Roman" w:hAnsi="Times New Roman" w:hint="default"/>
      </w:rPr>
    </w:lvl>
    <w:lvl w:ilvl="7" w:tplc="D6E46586" w:tentative="1">
      <w:start w:val="1"/>
      <w:numFmt w:val="bullet"/>
      <w:lvlText w:val="•"/>
      <w:lvlJc w:val="left"/>
      <w:pPr>
        <w:tabs>
          <w:tab w:val="num" w:pos="5760"/>
        </w:tabs>
        <w:ind w:left="5760" w:hanging="360"/>
      </w:pPr>
      <w:rPr>
        <w:rFonts w:ascii="Times New Roman" w:hAnsi="Times New Roman" w:hint="default"/>
      </w:rPr>
    </w:lvl>
    <w:lvl w:ilvl="8" w:tplc="32EE3322" w:tentative="1">
      <w:start w:val="1"/>
      <w:numFmt w:val="bullet"/>
      <w:lvlText w:val="•"/>
      <w:lvlJc w:val="left"/>
      <w:pPr>
        <w:tabs>
          <w:tab w:val="num" w:pos="6480"/>
        </w:tabs>
        <w:ind w:left="6480" w:hanging="360"/>
      </w:pPr>
      <w:rPr>
        <w:rFonts w:ascii="Times New Roman" w:hAnsi="Times New Roman" w:hint="default"/>
      </w:rPr>
    </w:lvl>
  </w:abstractNum>
  <w:abstractNum w:abstractNumId="30">
    <w:nsid w:val="7DF1504B"/>
    <w:multiLevelType w:val="hybridMultilevel"/>
    <w:tmpl w:val="10B8D06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7E5A1C1D"/>
    <w:multiLevelType w:val="hybridMultilevel"/>
    <w:tmpl w:val="8E5CDF90"/>
    <w:lvl w:ilvl="0" w:tplc="5456BF7C">
      <w:start w:val="1"/>
      <w:numFmt w:val="bullet"/>
      <w:lvlText w:val="•"/>
      <w:lvlJc w:val="left"/>
      <w:pPr>
        <w:tabs>
          <w:tab w:val="num" w:pos="720"/>
        </w:tabs>
        <w:ind w:left="720" w:hanging="360"/>
      </w:pPr>
      <w:rPr>
        <w:rFonts w:ascii="Arial" w:hAnsi="Arial" w:hint="default"/>
      </w:rPr>
    </w:lvl>
    <w:lvl w:ilvl="1" w:tplc="86D4E40E">
      <w:start w:val="1"/>
      <w:numFmt w:val="bullet"/>
      <w:lvlText w:val="•"/>
      <w:lvlJc w:val="left"/>
      <w:pPr>
        <w:tabs>
          <w:tab w:val="num" w:pos="1440"/>
        </w:tabs>
        <w:ind w:left="1440" w:hanging="360"/>
      </w:pPr>
      <w:rPr>
        <w:rFonts w:ascii="Arial" w:hAnsi="Arial" w:hint="default"/>
      </w:rPr>
    </w:lvl>
    <w:lvl w:ilvl="2" w:tplc="B41C14B2" w:tentative="1">
      <w:start w:val="1"/>
      <w:numFmt w:val="bullet"/>
      <w:lvlText w:val="•"/>
      <w:lvlJc w:val="left"/>
      <w:pPr>
        <w:tabs>
          <w:tab w:val="num" w:pos="2160"/>
        </w:tabs>
        <w:ind w:left="2160" w:hanging="360"/>
      </w:pPr>
      <w:rPr>
        <w:rFonts w:ascii="Arial" w:hAnsi="Arial" w:hint="default"/>
      </w:rPr>
    </w:lvl>
    <w:lvl w:ilvl="3" w:tplc="6B82E3EE" w:tentative="1">
      <w:start w:val="1"/>
      <w:numFmt w:val="bullet"/>
      <w:lvlText w:val="•"/>
      <w:lvlJc w:val="left"/>
      <w:pPr>
        <w:tabs>
          <w:tab w:val="num" w:pos="2880"/>
        </w:tabs>
        <w:ind w:left="2880" w:hanging="360"/>
      </w:pPr>
      <w:rPr>
        <w:rFonts w:ascii="Arial" w:hAnsi="Arial" w:hint="default"/>
      </w:rPr>
    </w:lvl>
    <w:lvl w:ilvl="4" w:tplc="BD2839CE" w:tentative="1">
      <w:start w:val="1"/>
      <w:numFmt w:val="bullet"/>
      <w:lvlText w:val="•"/>
      <w:lvlJc w:val="left"/>
      <w:pPr>
        <w:tabs>
          <w:tab w:val="num" w:pos="3600"/>
        </w:tabs>
        <w:ind w:left="3600" w:hanging="360"/>
      </w:pPr>
      <w:rPr>
        <w:rFonts w:ascii="Arial" w:hAnsi="Arial" w:hint="default"/>
      </w:rPr>
    </w:lvl>
    <w:lvl w:ilvl="5" w:tplc="1C1E2B86" w:tentative="1">
      <w:start w:val="1"/>
      <w:numFmt w:val="bullet"/>
      <w:lvlText w:val="•"/>
      <w:lvlJc w:val="left"/>
      <w:pPr>
        <w:tabs>
          <w:tab w:val="num" w:pos="4320"/>
        </w:tabs>
        <w:ind w:left="4320" w:hanging="360"/>
      </w:pPr>
      <w:rPr>
        <w:rFonts w:ascii="Arial" w:hAnsi="Arial" w:hint="default"/>
      </w:rPr>
    </w:lvl>
    <w:lvl w:ilvl="6" w:tplc="0214F2F6" w:tentative="1">
      <w:start w:val="1"/>
      <w:numFmt w:val="bullet"/>
      <w:lvlText w:val="•"/>
      <w:lvlJc w:val="left"/>
      <w:pPr>
        <w:tabs>
          <w:tab w:val="num" w:pos="5040"/>
        </w:tabs>
        <w:ind w:left="5040" w:hanging="360"/>
      </w:pPr>
      <w:rPr>
        <w:rFonts w:ascii="Arial" w:hAnsi="Arial" w:hint="default"/>
      </w:rPr>
    </w:lvl>
    <w:lvl w:ilvl="7" w:tplc="7542E4BE" w:tentative="1">
      <w:start w:val="1"/>
      <w:numFmt w:val="bullet"/>
      <w:lvlText w:val="•"/>
      <w:lvlJc w:val="left"/>
      <w:pPr>
        <w:tabs>
          <w:tab w:val="num" w:pos="5760"/>
        </w:tabs>
        <w:ind w:left="5760" w:hanging="360"/>
      </w:pPr>
      <w:rPr>
        <w:rFonts w:ascii="Arial" w:hAnsi="Arial" w:hint="default"/>
      </w:rPr>
    </w:lvl>
    <w:lvl w:ilvl="8" w:tplc="CB3412F6"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0"/>
  </w:num>
  <w:num w:numId="3">
    <w:abstractNumId w:val="14"/>
  </w:num>
  <w:num w:numId="4">
    <w:abstractNumId w:val="6"/>
  </w:num>
  <w:num w:numId="5">
    <w:abstractNumId w:val="12"/>
  </w:num>
  <w:num w:numId="6">
    <w:abstractNumId w:val="2"/>
  </w:num>
  <w:num w:numId="7">
    <w:abstractNumId w:val="15"/>
  </w:num>
  <w:num w:numId="8">
    <w:abstractNumId w:val="25"/>
  </w:num>
  <w:num w:numId="9">
    <w:abstractNumId w:val="8"/>
  </w:num>
  <w:num w:numId="10">
    <w:abstractNumId w:val="16"/>
  </w:num>
  <w:num w:numId="11">
    <w:abstractNumId w:val="5"/>
  </w:num>
  <w:num w:numId="12">
    <w:abstractNumId w:val="26"/>
  </w:num>
  <w:num w:numId="13">
    <w:abstractNumId w:val="11"/>
  </w:num>
  <w:num w:numId="14">
    <w:abstractNumId w:val="1"/>
  </w:num>
  <w:num w:numId="15">
    <w:abstractNumId w:val="9"/>
  </w:num>
  <w:num w:numId="16">
    <w:abstractNumId w:val="20"/>
  </w:num>
  <w:num w:numId="17">
    <w:abstractNumId w:val="22"/>
  </w:num>
  <w:num w:numId="18">
    <w:abstractNumId w:val="31"/>
  </w:num>
  <w:num w:numId="19">
    <w:abstractNumId w:val="18"/>
  </w:num>
  <w:num w:numId="20">
    <w:abstractNumId w:val="28"/>
  </w:num>
  <w:num w:numId="21">
    <w:abstractNumId w:val="21"/>
  </w:num>
  <w:num w:numId="22">
    <w:abstractNumId w:val="27"/>
  </w:num>
  <w:num w:numId="23">
    <w:abstractNumId w:val="17"/>
  </w:num>
  <w:num w:numId="24">
    <w:abstractNumId w:val="13"/>
  </w:num>
  <w:num w:numId="25">
    <w:abstractNumId w:val="29"/>
  </w:num>
  <w:num w:numId="26">
    <w:abstractNumId w:val="23"/>
  </w:num>
  <w:num w:numId="27">
    <w:abstractNumId w:val="4"/>
  </w:num>
  <w:num w:numId="28">
    <w:abstractNumId w:val="24"/>
  </w:num>
  <w:num w:numId="29">
    <w:abstractNumId w:val="7"/>
  </w:num>
  <w:num w:numId="30">
    <w:abstractNumId w:val="19"/>
  </w:num>
  <w:num w:numId="31">
    <w:abstractNumId w:val="3"/>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A9A"/>
    <w:rsid w:val="00000B86"/>
    <w:rsid w:val="00007276"/>
    <w:rsid w:val="00010F8F"/>
    <w:rsid w:val="00012DFD"/>
    <w:rsid w:val="00015CA2"/>
    <w:rsid w:val="00023A26"/>
    <w:rsid w:val="0002423F"/>
    <w:rsid w:val="00027800"/>
    <w:rsid w:val="00034D30"/>
    <w:rsid w:val="00042C71"/>
    <w:rsid w:val="000438C0"/>
    <w:rsid w:val="00043FFC"/>
    <w:rsid w:val="00045FAA"/>
    <w:rsid w:val="00051069"/>
    <w:rsid w:val="00052830"/>
    <w:rsid w:val="00054F70"/>
    <w:rsid w:val="000603AA"/>
    <w:rsid w:val="00063FB9"/>
    <w:rsid w:val="00065048"/>
    <w:rsid w:val="000762ED"/>
    <w:rsid w:val="00076739"/>
    <w:rsid w:val="0009737C"/>
    <w:rsid w:val="00097DA2"/>
    <w:rsid w:val="000A37C8"/>
    <w:rsid w:val="000A6B33"/>
    <w:rsid w:val="000B0728"/>
    <w:rsid w:val="000B39F5"/>
    <w:rsid w:val="000B4616"/>
    <w:rsid w:val="000B6334"/>
    <w:rsid w:val="000B702A"/>
    <w:rsid w:val="000B7A60"/>
    <w:rsid w:val="000C0A52"/>
    <w:rsid w:val="000C2B8A"/>
    <w:rsid w:val="000C5878"/>
    <w:rsid w:val="000D0197"/>
    <w:rsid w:val="000D14FE"/>
    <w:rsid w:val="000D21B0"/>
    <w:rsid w:val="000D30EE"/>
    <w:rsid w:val="000D3111"/>
    <w:rsid w:val="000D563D"/>
    <w:rsid w:val="000D6C7D"/>
    <w:rsid w:val="000E25F4"/>
    <w:rsid w:val="000F5370"/>
    <w:rsid w:val="00102AD4"/>
    <w:rsid w:val="00106075"/>
    <w:rsid w:val="001064E8"/>
    <w:rsid w:val="00107E8D"/>
    <w:rsid w:val="00110C94"/>
    <w:rsid w:val="00115DE9"/>
    <w:rsid w:val="00123A9A"/>
    <w:rsid w:val="00125C52"/>
    <w:rsid w:val="001301FC"/>
    <w:rsid w:val="00137A49"/>
    <w:rsid w:val="00140289"/>
    <w:rsid w:val="001408E6"/>
    <w:rsid w:val="00146724"/>
    <w:rsid w:val="00152B3A"/>
    <w:rsid w:val="001566C7"/>
    <w:rsid w:val="001575F6"/>
    <w:rsid w:val="001627E9"/>
    <w:rsid w:val="00171DD4"/>
    <w:rsid w:val="00173895"/>
    <w:rsid w:val="00174072"/>
    <w:rsid w:val="0018337F"/>
    <w:rsid w:val="00183681"/>
    <w:rsid w:val="0018484F"/>
    <w:rsid w:val="001848D6"/>
    <w:rsid w:val="00193EBC"/>
    <w:rsid w:val="001A32AC"/>
    <w:rsid w:val="001B4C80"/>
    <w:rsid w:val="001B74BC"/>
    <w:rsid w:val="001C46BD"/>
    <w:rsid w:val="001C5C61"/>
    <w:rsid w:val="001D0C91"/>
    <w:rsid w:val="001D427E"/>
    <w:rsid w:val="001D4402"/>
    <w:rsid w:val="001D4B28"/>
    <w:rsid w:val="001D4C53"/>
    <w:rsid w:val="001D7113"/>
    <w:rsid w:val="001E3580"/>
    <w:rsid w:val="001E4612"/>
    <w:rsid w:val="001E63A6"/>
    <w:rsid w:val="001E6822"/>
    <w:rsid w:val="001F122C"/>
    <w:rsid w:val="00200FE1"/>
    <w:rsid w:val="0020209E"/>
    <w:rsid w:val="002073A6"/>
    <w:rsid w:val="00214440"/>
    <w:rsid w:val="00216128"/>
    <w:rsid w:val="0022108E"/>
    <w:rsid w:val="0023108E"/>
    <w:rsid w:val="00233F48"/>
    <w:rsid w:val="00235421"/>
    <w:rsid w:val="0023742B"/>
    <w:rsid w:val="0024080E"/>
    <w:rsid w:val="002420C2"/>
    <w:rsid w:val="00246E6E"/>
    <w:rsid w:val="00250312"/>
    <w:rsid w:val="00251963"/>
    <w:rsid w:val="00252211"/>
    <w:rsid w:val="002567F2"/>
    <w:rsid w:val="002702E9"/>
    <w:rsid w:val="0028446F"/>
    <w:rsid w:val="002856D7"/>
    <w:rsid w:val="00291185"/>
    <w:rsid w:val="00293EDE"/>
    <w:rsid w:val="002948E4"/>
    <w:rsid w:val="00294C2F"/>
    <w:rsid w:val="00295483"/>
    <w:rsid w:val="002A4805"/>
    <w:rsid w:val="002A71E7"/>
    <w:rsid w:val="002B150C"/>
    <w:rsid w:val="002B3D2A"/>
    <w:rsid w:val="002B5BED"/>
    <w:rsid w:val="002C105A"/>
    <w:rsid w:val="002C2C6F"/>
    <w:rsid w:val="002D2CE6"/>
    <w:rsid w:val="002D5390"/>
    <w:rsid w:val="002D6082"/>
    <w:rsid w:val="002E013D"/>
    <w:rsid w:val="002E3E0A"/>
    <w:rsid w:val="002E3FDF"/>
    <w:rsid w:val="002E56B4"/>
    <w:rsid w:val="002F1748"/>
    <w:rsid w:val="002F1F3B"/>
    <w:rsid w:val="002F59E4"/>
    <w:rsid w:val="0030748C"/>
    <w:rsid w:val="00307DA4"/>
    <w:rsid w:val="003119A1"/>
    <w:rsid w:val="003121E4"/>
    <w:rsid w:val="00332DB3"/>
    <w:rsid w:val="00332FB0"/>
    <w:rsid w:val="00341D83"/>
    <w:rsid w:val="00343C20"/>
    <w:rsid w:val="0035207D"/>
    <w:rsid w:val="00356345"/>
    <w:rsid w:val="00357D20"/>
    <w:rsid w:val="003652E1"/>
    <w:rsid w:val="00365BEB"/>
    <w:rsid w:val="00374A8C"/>
    <w:rsid w:val="00374F48"/>
    <w:rsid w:val="0037648D"/>
    <w:rsid w:val="00376FAF"/>
    <w:rsid w:val="00383811"/>
    <w:rsid w:val="00387CCE"/>
    <w:rsid w:val="00395FF2"/>
    <w:rsid w:val="003A2960"/>
    <w:rsid w:val="003A34C3"/>
    <w:rsid w:val="003A5DD6"/>
    <w:rsid w:val="003B1075"/>
    <w:rsid w:val="003B55B3"/>
    <w:rsid w:val="003B60D1"/>
    <w:rsid w:val="003B62DD"/>
    <w:rsid w:val="003C536F"/>
    <w:rsid w:val="003D4EAE"/>
    <w:rsid w:val="003D7ED5"/>
    <w:rsid w:val="003E3916"/>
    <w:rsid w:val="003E549B"/>
    <w:rsid w:val="003F0C1E"/>
    <w:rsid w:val="003F244A"/>
    <w:rsid w:val="003F54F4"/>
    <w:rsid w:val="004005C1"/>
    <w:rsid w:val="00406471"/>
    <w:rsid w:val="004065DA"/>
    <w:rsid w:val="0040692A"/>
    <w:rsid w:val="00420ACD"/>
    <w:rsid w:val="00431B24"/>
    <w:rsid w:val="004329ED"/>
    <w:rsid w:val="00443F37"/>
    <w:rsid w:val="00445C8D"/>
    <w:rsid w:val="00451B25"/>
    <w:rsid w:val="00463739"/>
    <w:rsid w:val="00474123"/>
    <w:rsid w:val="00476BEA"/>
    <w:rsid w:val="0048083A"/>
    <w:rsid w:val="00485FCE"/>
    <w:rsid w:val="0049066F"/>
    <w:rsid w:val="004938CA"/>
    <w:rsid w:val="00496B4E"/>
    <w:rsid w:val="004A75C5"/>
    <w:rsid w:val="004B07A2"/>
    <w:rsid w:val="004B12C9"/>
    <w:rsid w:val="004C2529"/>
    <w:rsid w:val="004C5A45"/>
    <w:rsid w:val="004E57DD"/>
    <w:rsid w:val="004F4B92"/>
    <w:rsid w:val="00510F68"/>
    <w:rsid w:val="005151B5"/>
    <w:rsid w:val="00515816"/>
    <w:rsid w:val="00515E76"/>
    <w:rsid w:val="00515F9B"/>
    <w:rsid w:val="00516704"/>
    <w:rsid w:val="005170FE"/>
    <w:rsid w:val="00522413"/>
    <w:rsid w:val="0052264C"/>
    <w:rsid w:val="00524603"/>
    <w:rsid w:val="00531914"/>
    <w:rsid w:val="0054779B"/>
    <w:rsid w:val="00552629"/>
    <w:rsid w:val="005538A0"/>
    <w:rsid w:val="0057039B"/>
    <w:rsid w:val="00571360"/>
    <w:rsid w:val="00572C4F"/>
    <w:rsid w:val="00574096"/>
    <w:rsid w:val="00575AC3"/>
    <w:rsid w:val="00576611"/>
    <w:rsid w:val="00577993"/>
    <w:rsid w:val="00581F04"/>
    <w:rsid w:val="005824E1"/>
    <w:rsid w:val="00584AC2"/>
    <w:rsid w:val="005878BD"/>
    <w:rsid w:val="0059179F"/>
    <w:rsid w:val="005B0522"/>
    <w:rsid w:val="005C074A"/>
    <w:rsid w:val="005C12D2"/>
    <w:rsid w:val="005C3E9A"/>
    <w:rsid w:val="005D5AC2"/>
    <w:rsid w:val="005E6BA5"/>
    <w:rsid w:val="0060288C"/>
    <w:rsid w:val="006042B7"/>
    <w:rsid w:val="00605EF9"/>
    <w:rsid w:val="00612A9D"/>
    <w:rsid w:val="006133F5"/>
    <w:rsid w:val="00615DF4"/>
    <w:rsid w:val="00617ED2"/>
    <w:rsid w:val="00620E91"/>
    <w:rsid w:val="0062201C"/>
    <w:rsid w:val="00623557"/>
    <w:rsid w:val="00626A0F"/>
    <w:rsid w:val="00627642"/>
    <w:rsid w:val="00633E48"/>
    <w:rsid w:val="00637847"/>
    <w:rsid w:val="006428D7"/>
    <w:rsid w:val="0064367D"/>
    <w:rsid w:val="006451FB"/>
    <w:rsid w:val="0065108F"/>
    <w:rsid w:val="00660ECA"/>
    <w:rsid w:val="006613C9"/>
    <w:rsid w:val="0066312B"/>
    <w:rsid w:val="006637CD"/>
    <w:rsid w:val="00664933"/>
    <w:rsid w:val="0068094D"/>
    <w:rsid w:val="0068150B"/>
    <w:rsid w:val="00682B3D"/>
    <w:rsid w:val="00683714"/>
    <w:rsid w:val="00683BBA"/>
    <w:rsid w:val="00683EF0"/>
    <w:rsid w:val="006A3515"/>
    <w:rsid w:val="006A5FAF"/>
    <w:rsid w:val="006A6584"/>
    <w:rsid w:val="006A7774"/>
    <w:rsid w:val="006B0496"/>
    <w:rsid w:val="006B620B"/>
    <w:rsid w:val="006C59AC"/>
    <w:rsid w:val="006C7391"/>
    <w:rsid w:val="006D0774"/>
    <w:rsid w:val="006D0B27"/>
    <w:rsid w:val="006D31BD"/>
    <w:rsid w:val="006D50B1"/>
    <w:rsid w:val="006D5C65"/>
    <w:rsid w:val="006E5524"/>
    <w:rsid w:val="006F184A"/>
    <w:rsid w:val="00704771"/>
    <w:rsid w:val="0072185C"/>
    <w:rsid w:val="00722124"/>
    <w:rsid w:val="007226DC"/>
    <w:rsid w:val="00726AD4"/>
    <w:rsid w:val="007377E1"/>
    <w:rsid w:val="00750228"/>
    <w:rsid w:val="007517BB"/>
    <w:rsid w:val="00754908"/>
    <w:rsid w:val="00763397"/>
    <w:rsid w:val="0077435D"/>
    <w:rsid w:val="0078225B"/>
    <w:rsid w:val="00783B5F"/>
    <w:rsid w:val="0078672F"/>
    <w:rsid w:val="00790888"/>
    <w:rsid w:val="00790F30"/>
    <w:rsid w:val="0079373B"/>
    <w:rsid w:val="00793DA9"/>
    <w:rsid w:val="0079419F"/>
    <w:rsid w:val="007A1059"/>
    <w:rsid w:val="007A108E"/>
    <w:rsid w:val="007A6C6B"/>
    <w:rsid w:val="007B2724"/>
    <w:rsid w:val="007B52F4"/>
    <w:rsid w:val="007B5D7B"/>
    <w:rsid w:val="007C0A70"/>
    <w:rsid w:val="007C16F7"/>
    <w:rsid w:val="007C7F58"/>
    <w:rsid w:val="007D2A39"/>
    <w:rsid w:val="007D6CC3"/>
    <w:rsid w:val="007E27FD"/>
    <w:rsid w:val="007E2E9B"/>
    <w:rsid w:val="007E31A4"/>
    <w:rsid w:val="007E5773"/>
    <w:rsid w:val="007F49AC"/>
    <w:rsid w:val="007F4AB6"/>
    <w:rsid w:val="007F6542"/>
    <w:rsid w:val="00800250"/>
    <w:rsid w:val="00800BCD"/>
    <w:rsid w:val="008108C3"/>
    <w:rsid w:val="00811DD9"/>
    <w:rsid w:val="0082092B"/>
    <w:rsid w:val="00825117"/>
    <w:rsid w:val="00832592"/>
    <w:rsid w:val="00841007"/>
    <w:rsid w:val="008438E0"/>
    <w:rsid w:val="00845518"/>
    <w:rsid w:val="00850528"/>
    <w:rsid w:val="008510B0"/>
    <w:rsid w:val="00852DD4"/>
    <w:rsid w:val="0086675C"/>
    <w:rsid w:val="00872621"/>
    <w:rsid w:val="008774E9"/>
    <w:rsid w:val="00881AF7"/>
    <w:rsid w:val="00882AE4"/>
    <w:rsid w:val="00883355"/>
    <w:rsid w:val="008852F1"/>
    <w:rsid w:val="008A1096"/>
    <w:rsid w:val="008B289E"/>
    <w:rsid w:val="008B4999"/>
    <w:rsid w:val="008C3701"/>
    <w:rsid w:val="008C478E"/>
    <w:rsid w:val="008C5A33"/>
    <w:rsid w:val="008D26A7"/>
    <w:rsid w:val="008E31CE"/>
    <w:rsid w:val="008E6083"/>
    <w:rsid w:val="008E6368"/>
    <w:rsid w:val="008F1951"/>
    <w:rsid w:val="008F1B28"/>
    <w:rsid w:val="008F696F"/>
    <w:rsid w:val="00900FF2"/>
    <w:rsid w:val="00906DDB"/>
    <w:rsid w:val="00907242"/>
    <w:rsid w:val="009079E4"/>
    <w:rsid w:val="00910E93"/>
    <w:rsid w:val="00911899"/>
    <w:rsid w:val="00913302"/>
    <w:rsid w:val="009142E4"/>
    <w:rsid w:val="0092271B"/>
    <w:rsid w:val="00930331"/>
    <w:rsid w:val="00937901"/>
    <w:rsid w:val="00944680"/>
    <w:rsid w:val="00945834"/>
    <w:rsid w:val="0096060A"/>
    <w:rsid w:val="00966A3F"/>
    <w:rsid w:val="00983A73"/>
    <w:rsid w:val="0098637C"/>
    <w:rsid w:val="009865C3"/>
    <w:rsid w:val="00991F60"/>
    <w:rsid w:val="00993B76"/>
    <w:rsid w:val="0099405B"/>
    <w:rsid w:val="00994E04"/>
    <w:rsid w:val="009A42DE"/>
    <w:rsid w:val="009A4F65"/>
    <w:rsid w:val="009B34D4"/>
    <w:rsid w:val="009B4992"/>
    <w:rsid w:val="009C197C"/>
    <w:rsid w:val="009C2EE8"/>
    <w:rsid w:val="009C48D3"/>
    <w:rsid w:val="009C5BCC"/>
    <w:rsid w:val="009C7355"/>
    <w:rsid w:val="009C7A5E"/>
    <w:rsid w:val="009D5445"/>
    <w:rsid w:val="009D7E3B"/>
    <w:rsid w:val="009E1EB9"/>
    <w:rsid w:val="009E5336"/>
    <w:rsid w:val="009E6051"/>
    <w:rsid w:val="009F0AC8"/>
    <w:rsid w:val="009F60E5"/>
    <w:rsid w:val="009F612F"/>
    <w:rsid w:val="009F6ED4"/>
    <w:rsid w:val="00A000A8"/>
    <w:rsid w:val="00A0145E"/>
    <w:rsid w:val="00A05F9A"/>
    <w:rsid w:val="00A07288"/>
    <w:rsid w:val="00A235B1"/>
    <w:rsid w:val="00A2483A"/>
    <w:rsid w:val="00A2504C"/>
    <w:rsid w:val="00A26B6A"/>
    <w:rsid w:val="00A330ED"/>
    <w:rsid w:val="00A42690"/>
    <w:rsid w:val="00A427E1"/>
    <w:rsid w:val="00A5065C"/>
    <w:rsid w:val="00A50754"/>
    <w:rsid w:val="00A545DE"/>
    <w:rsid w:val="00A60BFE"/>
    <w:rsid w:val="00A60F12"/>
    <w:rsid w:val="00A72C73"/>
    <w:rsid w:val="00A76919"/>
    <w:rsid w:val="00A772B5"/>
    <w:rsid w:val="00A77622"/>
    <w:rsid w:val="00AA18D7"/>
    <w:rsid w:val="00AA3DAF"/>
    <w:rsid w:val="00AA6170"/>
    <w:rsid w:val="00AC2596"/>
    <w:rsid w:val="00AC56CE"/>
    <w:rsid w:val="00AC5941"/>
    <w:rsid w:val="00AD461F"/>
    <w:rsid w:val="00AE034A"/>
    <w:rsid w:val="00AE7760"/>
    <w:rsid w:val="00AF3696"/>
    <w:rsid w:val="00AF4C2A"/>
    <w:rsid w:val="00B02DB1"/>
    <w:rsid w:val="00B03CCE"/>
    <w:rsid w:val="00B05522"/>
    <w:rsid w:val="00B13481"/>
    <w:rsid w:val="00B20B6D"/>
    <w:rsid w:val="00B212CC"/>
    <w:rsid w:val="00B23335"/>
    <w:rsid w:val="00B346BB"/>
    <w:rsid w:val="00B42226"/>
    <w:rsid w:val="00B5347E"/>
    <w:rsid w:val="00B55BE2"/>
    <w:rsid w:val="00B56996"/>
    <w:rsid w:val="00B56CF1"/>
    <w:rsid w:val="00B56FEF"/>
    <w:rsid w:val="00B655DF"/>
    <w:rsid w:val="00B65FD0"/>
    <w:rsid w:val="00B67950"/>
    <w:rsid w:val="00B76537"/>
    <w:rsid w:val="00B85975"/>
    <w:rsid w:val="00B876A8"/>
    <w:rsid w:val="00B9590B"/>
    <w:rsid w:val="00BA0FD7"/>
    <w:rsid w:val="00BA71BA"/>
    <w:rsid w:val="00BA73AF"/>
    <w:rsid w:val="00BB0E8A"/>
    <w:rsid w:val="00BB2980"/>
    <w:rsid w:val="00BC0259"/>
    <w:rsid w:val="00BC2E2D"/>
    <w:rsid w:val="00BD38C2"/>
    <w:rsid w:val="00BE220E"/>
    <w:rsid w:val="00BE5083"/>
    <w:rsid w:val="00BF1123"/>
    <w:rsid w:val="00BF36BE"/>
    <w:rsid w:val="00BF602C"/>
    <w:rsid w:val="00BF698D"/>
    <w:rsid w:val="00C071DD"/>
    <w:rsid w:val="00C14425"/>
    <w:rsid w:val="00C35217"/>
    <w:rsid w:val="00C4186D"/>
    <w:rsid w:val="00C452D2"/>
    <w:rsid w:val="00C47472"/>
    <w:rsid w:val="00C51A14"/>
    <w:rsid w:val="00C53E38"/>
    <w:rsid w:val="00C546BE"/>
    <w:rsid w:val="00C602E7"/>
    <w:rsid w:val="00C62CA8"/>
    <w:rsid w:val="00C649D2"/>
    <w:rsid w:val="00C722D0"/>
    <w:rsid w:val="00C72950"/>
    <w:rsid w:val="00C736D4"/>
    <w:rsid w:val="00C73D5E"/>
    <w:rsid w:val="00C77677"/>
    <w:rsid w:val="00C90EEB"/>
    <w:rsid w:val="00C91DC8"/>
    <w:rsid w:val="00C920E9"/>
    <w:rsid w:val="00C968AC"/>
    <w:rsid w:val="00CA202F"/>
    <w:rsid w:val="00CB147A"/>
    <w:rsid w:val="00CB7577"/>
    <w:rsid w:val="00CB7879"/>
    <w:rsid w:val="00CC1746"/>
    <w:rsid w:val="00CC1EF0"/>
    <w:rsid w:val="00CC55B3"/>
    <w:rsid w:val="00CC6B19"/>
    <w:rsid w:val="00CD389A"/>
    <w:rsid w:val="00CE06B4"/>
    <w:rsid w:val="00CE619B"/>
    <w:rsid w:val="00CF00A4"/>
    <w:rsid w:val="00CF3675"/>
    <w:rsid w:val="00CF3E52"/>
    <w:rsid w:val="00CF4466"/>
    <w:rsid w:val="00CF507A"/>
    <w:rsid w:val="00CF5AF9"/>
    <w:rsid w:val="00D008D4"/>
    <w:rsid w:val="00D12652"/>
    <w:rsid w:val="00D210EA"/>
    <w:rsid w:val="00D22C90"/>
    <w:rsid w:val="00D24FE8"/>
    <w:rsid w:val="00D25FE0"/>
    <w:rsid w:val="00D302F8"/>
    <w:rsid w:val="00D303F9"/>
    <w:rsid w:val="00D32AA6"/>
    <w:rsid w:val="00D33E8D"/>
    <w:rsid w:val="00D3680F"/>
    <w:rsid w:val="00D36DCD"/>
    <w:rsid w:val="00D37787"/>
    <w:rsid w:val="00D442FD"/>
    <w:rsid w:val="00D44308"/>
    <w:rsid w:val="00D52D14"/>
    <w:rsid w:val="00D57D1F"/>
    <w:rsid w:val="00D66EC5"/>
    <w:rsid w:val="00D71294"/>
    <w:rsid w:val="00D848D3"/>
    <w:rsid w:val="00D85E00"/>
    <w:rsid w:val="00D866E1"/>
    <w:rsid w:val="00D93211"/>
    <w:rsid w:val="00DB0578"/>
    <w:rsid w:val="00DC5162"/>
    <w:rsid w:val="00DD232A"/>
    <w:rsid w:val="00DD57D3"/>
    <w:rsid w:val="00DD725E"/>
    <w:rsid w:val="00DF06C8"/>
    <w:rsid w:val="00DF7DDA"/>
    <w:rsid w:val="00E05F1F"/>
    <w:rsid w:val="00E12A48"/>
    <w:rsid w:val="00E22B16"/>
    <w:rsid w:val="00E2466C"/>
    <w:rsid w:val="00E3150A"/>
    <w:rsid w:val="00E338A1"/>
    <w:rsid w:val="00E3645B"/>
    <w:rsid w:val="00E41CCC"/>
    <w:rsid w:val="00E510EC"/>
    <w:rsid w:val="00E51C6F"/>
    <w:rsid w:val="00E73446"/>
    <w:rsid w:val="00E74130"/>
    <w:rsid w:val="00E829F0"/>
    <w:rsid w:val="00E96FA4"/>
    <w:rsid w:val="00EA4290"/>
    <w:rsid w:val="00EA5A1D"/>
    <w:rsid w:val="00EA7427"/>
    <w:rsid w:val="00EB1CC1"/>
    <w:rsid w:val="00EB5920"/>
    <w:rsid w:val="00EC603D"/>
    <w:rsid w:val="00ED2907"/>
    <w:rsid w:val="00ED2EB8"/>
    <w:rsid w:val="00EE50C7"/>
    <w:rsid w:val="00EE6E5A"/>
    <w:rsid w:val="00EF055B"/>
    <w:rsid w:val="00EF158A"/>
    <w:rsid w:val="00EF59EE"/>
    <w:rsid w:val="00EF6B7A"/>
    <w:rsid w:val="00F04C0A"/>
    <w:rsid w:val="00F056AC"/>
    <w:rsid w:val="00F109D5"/>
    <w:rsid w:val="00F11B07"/>
    <w:rsid w:val="00F1259D"/>
    <w:rsid w:val="00F1323F"/>
    <w:rsid w:val="00F17A77"/>
    <w:rsid w:val="00F24426"/>
    <w:rsid w:val="00F252C9"/>
    <w:rsid w:val="00F32199"/>
    <w:rsid w:val="00F35BE1"/>
    <w:rsid w:val="00F36810"/>
    <w:rsid w:val="00F37407"/>
    <w:rsid w:val="00F43D7F"/>
    <w:rsid w:val="00F47A78"/>
    <w:rsid w:val="00F72A00"/>
    <w:rsid w:val="00F72F63"/>
    <w:rsid w:val="00F763A5"/>
    <w:rsid w:val="00F90FE1"/>
    <w:rsid w:val="00FA6C57"/>
    <w:rsid w:val="00FB2D44"/>
    <w:rsid w:val="00FB4F95"/>
    <w:rsid w:val="00FB5AB1"/>
    <w:rsid w:val="00FB744C"/>
    <w:rsid w:val="00FC19B8"/>
    <w:rsid w:val="00FC4787"/>
    <w:rsid w:val="00FC4B3E"/>
    <w:rsid w:val="00FC58B4"/>
    <w:rsid w:val="00FC714C"/>
    <w:rsid w:val="00FD7484"/>
    <w:rsid w:val="00FD777F"/>
    <w:rsid w:val="00FE032F"/>
    <w:rsid w:val="00FE1329"/>
    <w:rsid w:val="00FE5C0C"/>
    <w:rsid w:val="00FE68E5"/>
    <w:rsid w:val="00FF0B7D"/>
    <w:rsid w:val="00FF7F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FFC"/>
    <w:pPr>
      <w:spacing w:after="0" w:line="240"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3A9A"/>
    <w:pPr>
      <w:spacing w:after="0" w:line="240" w:lineRule="auto"/>
    </w:pPr>
  </w:style>
  <w:style w:type="table" w:styleId="TableGrid">
    <w:name w:val="Table Grid"/>
    <w:basedOn w:val="TableNormal"/>
    <w:uiPriority w:val="59"/>
    <w:rsid w:val="003B6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4402"/>
    <w:rPr>
      <w:rFonts w:ascii="Tahoma" w:hAnsi="Tahoma" w:cs="Tahoma"/>
      <w:sz w:val="16"/>
      <w:szCs w:val="16"/>
    </w:rPr>
  </w:style>
  <w:style w:type="character" w:customStyle="1" w:styleId="BalloonTextChar">
    <w:name w:val="Balloon Text Char"/>
    <w:basedOn w:val="DefaultParagraphFont"/>
    <w:link w:val="BalloonText"/>
    <w:uiPriority w:val="99"/>
    <w:semiHidden/>
    <w:rsid w:val="001D4402"/>
    <w:rPr>
      <w:rFonts w:ascii="Tahoma" w:hAnsi="Tahoma" w:cs="Tahoma"/>
      <w:sz w:val="16"/>
      <w:szCs w:val="16"/>
    </w:rPr>
  </w:style>
  <w:style w:type="character" w:styleId="Strong">
    <w:name w:val="Strong"/>
    <w:basedOn w:val="DefaultParagraphFont"/>
    <w:uiPriority w:val="22"/>
    <w:qFormat/>
    <w:rsid w:val="00B67950"/>
    <w:rPr>
      <w:b/>
      <w:bCs/>
    </w:rPr>
  </w:style>
  <w:style w:type="paragraph" w:styleId="Header">
    <w:name w:val="header"/>
    <w:basedOn w:val="Normal"/>
    <w:link w:val="HeaderChar"/>
    <w:uiPriority w:val="99"/>
    <w:unhideWhenUsed/>
    <w:rsid w:val="002B3D2A"/>
    <w:pPr>
      <w:tabs>
        <w:tab w:val="center" w:pos="4513"/>
        <w:tab w:val="right" w:pos="9026"/>
      </w:tabs>
    </w:pPr>
  </w:style>
  <w:style w:type="character" w:customStyle="1" w:styleId="HeaderChar">
    <w:name w:val="Header Char"/>
    <w:basedOn w:val="DefaultParagraphFont"/>
    <w:link w:val="Header"/>
    <w:uiPriority w:val="99"/>
    <w:rsid w:val="002B3D2A"/>
  </w:style>
  <w:style w:type="paragraph" w:styleId="Footer">
    <w:name w:val="footer"/>
    <w:basedOn w:val="Normal"/>
    <w:link w:val="FooterChar"/>
    <w:uiPriority w:val="99"/>
    <w:unhideWhenUsed/>
    <w:rsid w:val="002B3D2A"/>
    <w:pPr>
      <w:tabs>
        <w:tab w:val="center" w:pos="4513"/>
        <w:tab w:val="right" w:pos="9026"/>
      </w:tabs>
    </w:pPr>
  </w:style>
  <w:style w:type="character" w:customStyle="1" w:styleId="FooterChar">
    <w:name w:val="Footer Char"/>
    <w:basedOn w:val="DefaultParagraphFont"/>
    <w:link w:val="Footer"/>
    <w:uiPriority w:val="99"/>
    <w:rsid w:val="002B3D2A"/>
  </w:style>
  <w:style w:type="paragraph" w:styleId="ListParagraph">
    <w:name w:val="List Paragraph"/>
    <w:basedOn w:val="Normal"/>
    <w:uiPriority w:val="34"/>
    <w:qFormat/>
    <w:rsid w:val="00626A0F"/>
    <w:pPr>
      <w:ind w:left="720"/>
      <w:contextualSpacing/>
    </w:pPr>
  </w:style>
  <w:style w:type="character" w:styleId="Hyperlink">
    <w:name w:val="Hyperlink"/>
    <w:basedOn w:val="DefaultParagraphFont"/>
    <w:uiPriority w:val="99"/>
    <w:unhideWhenUsed/>
    <w:rsid w:val="005824E1"/>
    <w:rPr>
      <w:color w:val="0000FF" w:themeColor="hyperlink"/>
      <w:u w:val="single"/>
    </w:rPr>
  </w:style>
  <w:style w:type="character" w:styleId="FollowedHyperlink">
    <w:name w:val="FollowedHyperlink"/>
    <w:basedOn w:val="DefaultParagraphFont"/>
    <w:uiPriority w:val="99"/>
    <w:semiHidden/>
    <w:unhideWhenUsed/>
    <w:rsid w:val="00AA3DA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FFC"/>
    <w:pPr>
      <w:spacing w:after="0" w:line="240"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3A9A"/>
    <w:pPr>
      <w:spacing w:after="0" w:line="240" w:lineRule="auto"/>
    </w:pPr>
  </w:style>
  <w:style w:type="table" w:styleId="TableGrid">
    <w:name w:val="Table Grid"/>
    <w:basedOn w:val="TableNormal"/>
    <w:uiPriority w:val="59"/>
    <w:rsid w:val="003B6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4402"/>
    <w:rPr>
      <w:rFonts w:ascii="Tahoma" w:hAnsi="Tahoma" w:cs="Tahoma"/>
      <w:sz w:val="16"/>
      <w:szCs w:val="16"/>
    </w:rPr>
  </w:style>
  <w:style w:type="character" w:customStyle="1" w:styleId="BalloonTextChar">
    <w:name w:val="Balloon Text Char"/>
    <w:basedOn w:val="DefaultParagraphFont"/>
    <w:link w:val="BalloonText"/>
    <w:uiPriority w:val="99"/>
    <w:semiHidden/>
    <w:rsid w:val="001D4402"/>
    <w:rPr>
      <w:rFonts w:ascii="Tahoma" w:hAnsi="Tahoma" w:cs="Tahoma"/>
      <w:sz w:val="16"/>
      <w:szCs w:val="16"/>
    </w:rPr>
  </w:style>
  <w:style w:type="character" w:styleId="Strong">
    <w:name w:val="Strong"/>
    <w:basedOn w:val="DefaultParagraphFont"/>
    <w:uiPriority w:val="22"/>
    <w:qFormat/>
    <w:rsid w:val="00B67950"/>
    <w:rPr>
      <w:b/>
      <w:bCs/>
    </w:rPr>
  </w:style>
  <w:style w:type="paragraph" w:styleId="Header">
    <w:name w:val="header"/>
    <w:basedOn w:val="Normal"/>
    <w:link w:val="HeaderChar"/>
    <w:uiPriority w:val="99"/>
    <w:unhideWhenUsed/>
    <w:rsid w:val="002B3D2A"/>
    <w:pPr>
      <w:tabs>
        <w:tab w:val="center" w:pos="4513"/>
        <w:tab w:val="right" w:pos="9026"/>
      </w:tabs>
    </w:pPr>
  </w:style>
  <w:style w:type="character" w:customStyle="1" w:styleId="HeaderChar">
    <w:name w:val="Header Char"/>
    <w:basedOn w:val="DefaultParagraphFont"/>
    <w:link w:val="Header"/>
    <w:uiPriority w:val="99"/>
    <w:rsid w:val="002B3D2A"/>
  </w:style>
  <w:style w:type="paragraph" w:styleId="Footer">
    <w:name w:val="footer"/>
    <w:basedOn w:val="Normal"/>
    <w:link w:val="FooterChar"/>
    <w:uiPriority w:val="99"/>
    <w:unhideWhenUsed/>
    <w:rsid w:val="002B3D2A"/>
    <w:pPr>
      <w:tabs>
        <w:tab w:val="center" w:pos="4513"/>
        <w:tab w:val="right" w:pos="9026"/>
      </w:tabs>
    </w:pPr>
  </w:style>
  <w:style w:type="character" w:customStyle="1" w:styleId="FooterChar">
    <w:name w:val="Footer Char"/>
    <w:basedOn w:val="DefaultParagraphFont"/>
    <w:link w:val="Footer"/>
    <w:uiPriority w:val="99"/>
    <w:rsid w:val="002B3D2A"/>
  </w:style>
  <w:style w:type="paragraph" w:styleId="ListParagraph">
    <w:name w:val="List Paragraph"/>
    <w:basedOn w:val="Normal"/>
    <w:uiPriority w:val="34"/>
    <w:qFormat/>
    <w:rsid w:val="00626A0F"/>
    <w:pPr>
      <w:ind w:left="720"/>
      <w:contextualSpacing/>
    </w:pPr>
  </w:style>
  <w:style w:type="character" w:styleId="Hyperlink">
    <w:name w:val="Hyperlink"/>
    <w:basedOn w:val="DefaultParagraphFont"/>
    <w:uiPriority w:val="99"/>
    <w:unhideWhenUsed/>
    <w:rsid w:val="005824E1"/>
    <w:rPr>
      <w:color w:val="0000FF" w:themeColor="hyperlink"/>
      <w:u w:val="single"/>
    </w:rPr>
  </w:style>
  <w:style w:type="character" w:styleId="FollowedHyperlink">
    <w:name w:val="FollowedHyperlink"/>
    <w:basedOn w:val="DefaultParagraphFont"/>
    <w:uiPriority w:val="99"/>
    <w:semiHidden/>
    <w:unhideWhenUsed/>
    <w:rsid w:val="00AA3D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8729">
      <w:bodyDiv w:val="1"/>
      <w:marLeft w:val="0"/>
      <w:marRight w:val="0"/>
      <w:marTop w:val="0"/>
      <w:marBottom w:val="0"/>
      <w:divBdr>
        <w:top w:val="none" w:sz="0" w:space="0" w:color="auto"/>
        <w:left w:val="none" w:sz="0" w:space="0" w:color="auto"/>
        <w:bottom w:val="none" w:sz="0" w:space="0" w:color="auto"/>
        <w:right w:val="none" w:sz="0" w:space="0" w:color="auto"/>
      </w:divBdr>
    </w:div>
    <w:div w:id="378089066">
      <w:bodyDiv w:val="1"/>
      <w:marLeft w:val="0"/>
      <w:marRight w:val="0"/>
      <w:marTop w:val="0"/>
      <w:marBottom w:val="0"/>
      <w:divBdr>
        <w:top w:val="none" w:sz="0" w:space="0" w:color="auto"/>
        <w:left w:val="none" w:sz="0" w:space="0" w:color="auto"/>
        <w:bottom w:val="none" w:sz="0" w:space="0" w:color="auto"/>
        <w:right w:val="none" w:sz="0" w:space="0" w:color="auto"/>
      </w:divBdr>
      <w:divsChild>
        <w:div w:id="1738553017">
          <w:marLeft w:val="547"/>
          <w:marRight w:val="0"/>
          <w:marTop w:val="115"/>
          <w:marBottom w:val="0"/>
          <w:divBdr>
            <w:top w:val="none" w:sz="0" w:space="0" w:color="auto"/>
            <w:left w:val="none" w:sz="0" w:space="0" w:color="auto"/>
            <w:bottom w:val="none" w:sz="0" w:space="0" w:color="auto"/>
            <w:right w:val="none" w:sz="0" w:space="0" w:color="auto"/>
          </w:divBdr>
        </w:div>
        <w:div w:id="1944997297">
          <w:marLeft w:val="547"/>
          <w:marRight w:val="0"/>
          <w:marTop w:val="115"/>
          <w:marBottom w:val="0"/>
          <w:divBdr>
            <w:top w:val="none" w:sz="0" w:space="0" w:color="auto"/>
            <w:left w:val="none" w:sz="0" w:space="0" w:color="auto"/>
            <w:bottom w:val="none" w:sz="0" w:space="0" w:color="auto"/>
            <w:right w:val="none" w:sz="0" w:space="0" w:color="auto"/>
          </w:divBdr>
        </w:div>
        <w:div w:id="1477332636">
          <w:marLeft w:val="547"/>
          <w:marRight w:val="0"/>
          <w:marTop w:val="115"/>
          <w:marBottom w:val="0"/>
          <w:divBdr>
            <w:top w:val="none" w:sz="0" w:space="0" w:color="auto"/>
            <w:left w:val="none" w:sz="0" w:space="0" w:color="auto"/>
            <w:bottom w:val="none" w:sz="0" w:space="0" w:color="auto"/>
            <w:right w:val="none" w:sz="0" w:space="0" w:color="auto"/>
          </w:divBdr>
        </w:div>
        <w:div w:id="387608619">
          <w:marLeft w:val="547"/>
          <w:marRight w:val="0"/>
          <w:marTop w:val="115"/>
          <w:marBottom w:val="0"/>
          <w:divBdr>
            <w:top w:val="none" w:sz="0" w:space="0" w:color="auto"/>
            <w:left w:val="none" w:sz="0" w:space="0" w:color="auto"/>
            <w:bottom w:val="none" w:sz="0" w:space="0" w:color="auto"/>
            <w:right w:val="none" w:sz="0" w:space="0" w:color="auto"/>
          </w:divBdr>
        </w:div>
        <w:div w:id="1497568735">
          <w:marLeft w:val="547"/>
          <w:marRight w:val="0"/>
          <w:marTop w:val="115"/>
          <w:marBottom w:val="0"/>
          <w:divBdr>
            <w:top w:val="none" w:sz="0" w:space="0" w:color="auto"/>
            <w:left w:val="none" w:sz="0" w:space="0" w:color="auto"/>
            <w:bottom w:val="none" w:sz="0" w:space="0" w:color="auto"/>
            <w:right w:val="none" w:sz="0" w:space="0" w:color="auto"/>
          </w:divBdr>
        </w:div>
      </w:divsChild>
    </w:div>
    <w:div w:id="428237452">
      <w:bodyDiv w:val="1"/>
      <w:marLeft w:val="0"/>
      <w:marRight w:val="0"/>
      <w:marTop w:val="0"/>
      <w:marBottom w:val="0"/>
      <w:divBdr>
        <w:top w:val="none" w:sz="0" w:space="0" w:color="auto"/>
        <w:left w:val="none" w:sz="0" w:space="0" w:color="auto"/>
        <w:bottom w:val="none" w:sz="0" w:space="0" w:color="auto"/>
        <w:right w:val="none" w:sz="0" w:space="0" w:color="auto"/>
      </w:divBdr>
    </w:div>
    <w:div w:id="646326148">
      <w:bodyDiv w:val="1"/>
      <w:marLeft w:val="0"/>
      <w:marRight w:val="0"/>
      <w:marTop w:val="0"/>
      <w:marBottom w:val="0"/>
      <w:divBdr>
        <w:top w:val="none" w:sz="0" w:space="0" w:color="auto"/>
        <w:left w:val="none" w:sz="0" w:space="0" w:color="auto"/>
        <w:bottom w:val="none" w:sz="0" w:space="0" w:color="auto"/>
        <w:right w:val="none" w:sz="0" w:space="0" w:color="auto"/>
      </w:divBdr>
    </w:div>
    <w:div w:id="720439677">
      <w:bodyDiv w:val="1"/>
      <w:marLeft w:val="0"/>
      <w:marRight w:val="0"/>
      <w:marTop w:val="0"/>
      <w:marBottom w:val="0"/>
      <w:divBdr>
        <w:top w:val="none" w:sz="0" w:space="0" w:color="auto"/>
        <w:left w:val="none" w:sz="0" w:space="0" w:color="auto"/>
        <w:bottom w:val="none" w:sz="0" w:space="0" w:color="auto"/>
        <w:right w:val="none" w:sz="0" w:space="0" w:color="auto"/>
      </w:divBdr>
      <w:divsChild>
        <w:div w:id="1736585777">
          <w:marLeft w:val="547"/>
          <w:marRight w:val="0"/>
          <w:marTop w:val="115"/>
          <w:marBottom w:val="0"/>
          <w:divBdr>
            <w:top w:val="none" w:sz="0" w:space="0" w:color="auto"/>
            <w:left w:val="none" w:sz="0" w:space="0" w:color="auto"/>
            <w:bottom w:val="none" w:sz="0" w:space="0" w:color="auto"/>
            <w:right w:val="none" w:sz="0" w:space="0" w:color="auto"/>
          </w:divBdr>
        </w:div>
        <w:div w:id="1990354477">
          <w:marLeft w:val="547"/>
          <w:marRight w:val="0"/>
          <w:marTop w:val="115"/>
          <w:marBottom w:val="0"/>
          <w:divBdr>
            <w:top w:val="none" w:sz="0" w:space="0" w:color="auto"/>
            <w:left w:val="none" w:sz="0" w:space="0" w:color="auto"/>
            <w:bottom w:val="none" w:sz="0" w:space="0" w:color="auto"/>
            <w:right w:val="none" w:sz="0" w:space="0" w:color="auto"/>
          </w:divBdr>
        </w:div>
        <w:div w:id="601643044">
          <w:marLeft w:val="547"/>
          <w:marRight w:val="0"/>
          <w:marTop w:val="115"/>
          <w:marBottom w:val="0"/>
          <w:divBdr>
            <w:top w:val="none" w:sz="0" w:space="0" w:color="auto"/>
            <w:left w:val="none" w:sz="0" w:space="0" w:color="auto"/>
            <w:bottom w:val="none" w:sz="0" w:space="0" w:color="auto"/>
            <w:right w:val="none" w:sz="0" w:space="0" w:color="auto"/>
          </w:divBdr>
        </w:div>
        <w:div w:id="650334758">
          <w:marLeft w:val="547"/>
          <w:marRight w:val="0"/>
          <w:marTop w:val="115"/>
          <w:marBottom w:val="0"/>
          <w:divBdr>
            <w:top w:val="none" w:sz="0" w:space="0" w:color="auto"/>
            <w:left w:val="none" w:sz="0" w:space="0" w:color="auto"/>
            <w:bottom w:val="none" w:sz="0" w:space="0" w:color="auto"/>
            <w:right w:val="none" w:sz="0" w:space="0" w:color="auto"/>
          </w:divBdr>
        </w:div>
      </w:divsChild>
    </w:div>
    <w:div w:id="863591826">
      <w:bodyDiv w:val="1"/>
      <w:marLeft w:val="0"/>
      <w:marRight w:val="0"/>
      <w:marTop w:val="0"/>
      <w:marBottom w:val="0"/>
      <w:divBdr>
        <w:top w:val="none" w:sz="0" w:space="0" w:color="auto"/>
        <w:left w:val="none" w:sz="0" w:space="0" w:color="auto"/>
        <w:bottom w:val="none" w:sz="0" w:space="0" w:color="auto"/>
        <w:right w:val="none" w:sz="0" w:space="0" w:color="auto"/>
      </w:divBdr>
      <w:divsChild>
        <w:div w:id="165362572">
          <w:marLeft w:val="547"/>
          <w:marRight w:val="0"/>
          <w:marTop w:val="154"/>
          <w:marBottom w:val="0"/>
          <w:divBdr>
            <w:top w:val="none" w:sz="0" w:space="0" w:color="auto"/>
            <w:left w:val="none" w:sz="0" w:space="0" w:color="auto"/>
            <w:bottom w:val="none" w:sz="0" w:space="0" w:color="auto"/>
            <w:right w:val="none" w:sz="0" w:space="0" w:color="auto"/>
          </w:divBdr>
        </w:div>
        <w:div w:id="1755588145">
          <w:marLeft w:val="547"/>
          <w:marRight w:val="0"/>
          <w:marTop w:val="154"/>
          <w:marBottom w:val="0"/>
          <w:divBdr>
            <w:top w:val="none" w:sz="0" w:space="0" w:color="auto"/>
            <w:left w:val="none" w:sz="0" w:space="0" w:color="auto"/>
            <w:bottom w:val="none" w:sz="0" w:space="0" w:color="auto"/>
            <w:right w:val="none" w:sz="0" w:space="0" w:color="auto"/>
          </w:divBdr>
        </w:div>
        <w:div w:id="2129271691">
          <w:marLeft w:val="547"/>
          <w:marRight w:val="0"/>
          <w:marTop w:val="154"/>
          <w:marBottom w:val="0"/>
          <w:divBdr>
            <w:top w:val="none" w:sz="0" w:space="0" w:color="auto"/>
            <w:left w:val="none" w:sz="0" w:space="0" w:color="auto"/>
            <w:bottom w:val="none" w:sz="0" w:space="0" w:color="auto"/>
            <w:right w:val="none" w:sz="0" w:space="0" w:color="auto"/>
          </w:divBdr>
        </w:div>
      </w:divsChild>
    </w:div>
    <w:div w:id="869686227">
      <w:bodyDiv w:val="1"/>
      <w:marLeft w:val="0"/>
      <w:marRight w:val="0"/>
      <w:marTop w:val="0"/>
      <w:marBottom w:val="0"/>
      <w:divBdr>
        <w:top w:val="none" w:sz="0" w:space="0" w:color="auto"/>
        <w:left w:val="none" w:sz="0" w:space="0" w:color="auto"/>
        <w:bottom w:val="none" w:sz="0" w:space="0" w:color="auto"/>
        <w:right w:val="none" w:sz="0" w:space="0" w:color="auto"/>
      </w:divBdr>
      <w:divsChild>
        <w:div w:id="245530327">
          <w:marLeft w:val="547"/>
          <w:marRight w:val="0"/>
          <w:marTop w:val="86"/>
          <w:marBottom w:val="0"/>
          <w:divBdr>
            <w:top w:val="none" w:sz="0" w:space="0" w:color="auto"/>
            <w:left w:val="none" w:sz="0" w:space="0" w:color="auto"/>
            <w:bottom w:val="none" w:sz="0" w:space="0" w:color="auto"/>
            <w:right w:val="none" w:sz="0" w:space="0" w:color="auto"/>
          </w:divBdr>
        </w:div>
        <w:div w:id="955672324">
          <w:marLeft w:val="547"/>
          <w:marRight w:val="0"/>
          <w:marTop w:val="86"/>
          <w:marBottom w:val="0"/>
          <w:divBdr>
            <w:top w:val="none" w:sz="0" w:space="0" w:color="auto"/>
            <w:left w:val="none" w:sz="0" w:space="0" w:color="auto"/>
            <w:bottom w:val="none" w:sz="0" w:space="0" w:color="auto"/>
            <w:right w:val="none" w:sz="0" w:space="0" w:color="auto"/>
          </w:divBdr>
        </w:div>
        <w:div w:id="1256285937">
          <w:marLeft w:val="547"/>
          <w:marRight w:val="0"/>
          <w:marTop w:val="86"/>
          <w:marBottom w:val="0"/>
          <w:divBdr>
            <w:top w:val="none" w:sz="0" w:space="0" w:color="auto"/>
            <w:left w:val="none" w:sz="0" w:space="0" w:color="auto"/>
            <w:bottom w:val="none" w:sz="0" w:space="0" w:color="auto"/>
            <w:right w:val="none" w:sz="0" w:space="0" w:color="auto"/>
          </w:divBdr>
        </w:div>
        <w:div w:id="769009611">
          <w:marLeft w:val="547"/>
          <w:marRight w:val="0"/>
          <w:marTop w:val="86"/>
          <w:marBottom w:val="0"/>
          <w:divBdr>
            <w:top w:val="none" w:sz="0" w:space="0" w:color="auto"/>
            <w:left w:val="none" w:sz="0" w:space="0" w:color="auto"/>
            <w:bottom w:val="none" w:sz="0" w:space="0" w:color="auto"/>
            <w:right w:val="none" w:sz="0" w:space="0" w:color="auto"/>
          </w:divBdr>
        </w:div>
        <w:div w:id="1993554773">
          <w:marLeft w:val="547"/>
          <w:marRight w:val="0"/>
          <w:marTop w:val="86"/>
          <w:marBottom w:val="0"/>
          <w:divBdr>
            <w:top w:val="none" w:sz="0" w:space="0" w:color="auto"/>
            <w:left w:val="none" w:sz="0" w:space="0" w:color="auto"/>
            <w:bottom w:val="none" w:sz="0" w:space="0" w:color="auto"/>
            <w:right w:val="none" w:sz="0" w:space="0" w:color="auto"/>
          </w:divBdr>
        </w:div>
      </w:divsChild>
    </w:div>
    <w:div w:id="873730335">
      <w:bodyDiv w:val="1"/>
      <w:marLeft w:val="0"/>
      <w:marRight w:val="0"/>
      <w:marTop w:val="0"/>
      <w:marBottom w:val="0"/>
      <w:divBdr>
        <w:top w:val="none" w:sz="0" w:space="0" w:color="auto"/>
        <w:left w:val="none" w:sz="0" w:space="0" w:color="auto"/>
        <w:bottom w:val="none" w:sz="0" w:space="0" w:color="auto"/>
        <w:right w:val="none" w:sz="0" w:space="0" w:color="auto"/>
      </w:divBdr>
    </w:div>
    <w:div w:id="913049036">
      <w:bodyDiv w:val="1"/>
      <w:marLeft w:val="0"/>
      <w:marRight w:val="0"/>
      <w:marTop w:val="0"/>
      <w:marBottom w:val="0"/>
      <w:divBdr>
        <w:top w:val="none" w:sz="0" w:space="0" w:color="auto"/>
        <w:left w:val="none" w:sz="0" w:space="0" w:color="auto"/>
        <w:bottom w:val="none" w:sz="0" w:space="0" w:color="auto"/>
        <w:right w:val="none" w:sz="0" w:space="0" w:color="auto"/>
      </w:divBdr>
      <w:divsChild>
        <w:div w:id="1440176372">
          <w:marLeft w:val="547"/>
          <w:marRight w:val="0"/>
          <w:marTop w:val="115"/>
          <w:marBottom w:val="0"/>
          <w:divBdr>
            <w:top w:val="none" w:sz="0" w:space="0" w:color="auto"/>
            <w:left w:val="none" w:sz="0" w:space="0" w:color="auto"/>
            <w:bottom w:val="none" w:sz="0" w:space="0" w:color="auto"/>
            <w:right w:val="none" w:sz="0" w:space="0" w:color="auto"/>
          </w:divBdr>
        </w:div>
      </w:divsChild>
    </w:div>
    <w:div w:id="914974919">
      <w:bodyDiv w:val="1"/>
      <w:marLeft w:val="0"/>
      <w:marRight w:val="0"/>
      <w:marTop w:val="0"/>
      <w:marBottom w:val="0"/>
      <w:divBdr>
        <w:top w:val="none" w:sz="0" w:space="0" w:color="auto"/>
        <w:left w:val="none" w:sz="0" w:space="0" w:color="auto"/>
        <w:bottom w:val="none" w:sz="0" w:space="0" w:color="auto"/>
        <w:right w:val="none" w:sz="0" w:space="0" w:color="auto"/>
      </w:divBdr>
    </w:div>
    <w:div w:id="1453286355">
      <w:bodyDiv w:val="1"/>
      <w:marLeft w:val="0"/>
      <w:marRight w:val="0"/>
      <w:marTop w:val="0"/>
      <w:marBottom w:val="0"/>
      <w:divBdr>
        <w:top w:val="none" w:sz="0" w:space="0" w:color="auto"/>
        <w:left w:val="none" w:sz="0" w:space="0" w:color="auto"/>
        <w:bottom w:val="none" w:sz="0" w:space="0" w:color="auto"/>
        <w:right w:val="none" w:sz="0" w:space="0" w:color="auto"/>
      </w:divBdr>
      <w:divsChild>
        <w:div w:id="1837265276">
          <w:marLeft w:val="1166"/>
          <w:marRight w:val="0"/>
          <w:marTop w:val="0"/>
          <w:marBottom w:val="0"/>
          <w:divBdr>
            <w:top w:val="none" w:sz="0" w:space="0" w:color="auto"/>
            <w:left w:val="none" w:sz="0" w:space="0" w:color="auto"/>
            <w:bottom w:val="none" w:sz="0" w:space="0" w:color="auto"/>
            <w:right w:val="none" w:sz="0" w:space="0" w:color="auto"/>
          </w:divBdr>
        </w:div>
        <w:div w:id="1823542905">
          <w:marLeft w:val="1166"/>
          <w:marRight w:val="0"/>
          <w:marTop w:val="0"/>
          <w:marBottom w:val="0"/>
          <w:divBdr>
            <w:top w:val="none" w:sz="0" w:space="0" w:color="auto"/>
            <w:left w:val="none" w:sz="0" w:space="0" w:color="auto"/>
            <w:bottom w:val="none" w:sz="0" w:space="0" w:color="auto"/>
            <w:right w:val="none" w:sz="0" w:space="0" w:color="auto"/>
          </w:divBdr>
        </w:div>
      </w:divsChild>
    </w:div>
    <w:div w:id="1553928873">
      <w:bodyDiv w:val="1"/>
      <w:marLeft w:val="0"/>
      <w:marRight w:val="0"/>
      <w:marTop w:val="0"/>
      <w:marBottom w:val="0"/>
      <w:divBdr>
        <w:top w:val="none" w:sz="0" w:space="0" w:color="auto"/>
        <w:left w:val="none" w:sz="0" w:space="0" w:color="auto"/>
        <w:bottom w:val="none" w:sz="0" w:space="0" w:color="auto"/>
        <w:right w:val="none" w:sz="0" w:space="0" w:color="auto"/>
      </w:divBdr>
      <w:divsChild>
        <w:div w:id="2002852304">
          <w:marLeft w:val="547"/>
          <w:marRight w:val="0"/>
          <w:marTop w:val="86"/>
          <w:marBottom w:val="0"/>
          <w:divBdr>
            <w:top w:val="none" w:sz="0" w:space="0" w:color="auto"/>
            <w:left w:val="none" w:sz="0" w:space="0" w:color="auto"/>
            <w:bottom w:val="none" w:sz="0" w:space="0" w:color="auto"/>
            <w:right w:val="none" w:sz="0" w:space="0" w:color="auto"/>
          </w:divBdr>
        </w:div>
      </w:divsChild>
    </w:div>
    <w:div w:id="179741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gloucestershireccg.nhs.uk/wp-content/uploads/2012/12/CYP-Transformation-Plan-Final-with-Appendices-V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76A80A-40E2-4ED6-9A37-53413714B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2007</Words>
  <Characters>11440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2017-02-07T14:41:00Z</dcterms:created>
  <dcterms:modified xsi:type="dcterms:W3CDTF">2017-02-07T16:44:00Z</dcterms:modified>
</cp:coreProperties>
</file>