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D99" w:rsidRPr="00430CD0" w:rsidRDefault="00045D99" w:rsidP="00045D99">
      <w:pPr>
        <w:spacing w:after="640"/>
        <w:rPr>
          <w:color w:val="E36C0A"/>
          <w:sz w:val="28"/>
          <w:szCs w:val="28"/>
        </w:rPr>
      </w:pPr>
      <w:bookmarkStart w:id="0" w:name="_Toc246219300"/>
      <w:r w:rsidRPr="00430CD0">
        <w:rPr>
          <w:color w:val="E36C0A"/>
          <w:sz w:val="28"/>
          <w:szCs w:val="28"/>
        </w:rPr>
        <w:t>GUIDANCE</w:t>
      </w:r>
    </w:p>
    <w:p w:rsidR="00DD391E" w:rsidRPr="00430CD0" w:rsidRDefault="00361757" w:rsidP="00430CD0">
      <w:pPr>
        <w:pStyle w:val="Title"/>
        <w:spacing w:after="0" w:line="264" w:lineRule="auto"/>
        <w:rPr>
          <w:rFonts w:ascii="Georgia" w:hAnsi="Georgia" w:cs="Arial"/>
          <w:b w:val="0"/>
          <w:color w:val="000000" w:themeColor="text1"/>
          <w:sz w:val="80"/>
          <w:szCs w:val="80"/>
        </w:rPr>
      </w:pPr>
      <w:r w:rsidRPr="00430CD0">
        <w:rPr>
          <w:rFonts w:ascii="Georgia" w:hAnsi="Georgia" w:cs="Arial"/>
          <w:b w:val="0"/>
          <w:color w:val="000000" w:themeColor="text1"/>
          <w:sz w:val="80"/>
          <w:szCs w:val="80"/>
        </w:rPr>
        <w:t>Meeting</w:t>
      </w:r>
      <w:r w:rsidR="00045D99">
        <w:rPr>
          <w:rFonts w:ascii="Georgia" w:hAnsi="Georgia" w:cs="Arial"/>
          <w:b w:val="0"/>
          <w:color w:val="000000" w:themeColor="text1"/>
          <w:sz w:val="80"/>
          <w:szCs w:val="80"/>
        </w:rPr>
        <w:br/>
      </w:r>
      <w:r w:rsidRPr="00430CD0">
        <w:rPr>
          <w:rFonts w:ascii="Georgia" w:hAnsi="Georgia" w:cs="Arial"/>
          <w:b w:val="0"/>
          <w:color w:val="000000" w:themeColor="text1"/>
          <w:sz w:val="80"/>
          <w:szCs w:val="80"/>
        </w:rPr>
        <w:t>the</w:t>
      </w:r>
      <w:r w:rsidR="00045D99">
        <w:rPr>
          <w:rFonts w:ascii="Georgia" w:hAnsi="Georgia" w:cs="Arial"/>
          <w:b w:val="0"/>
          <w:color w:val="000000" w:themeColor="text1"/>
          <w:sz w:val="80"/>
          <w:szCs w:val="80"/>
        </w:rPr>
        <w:t xml:space="preserve"> </w:t>
      </w:r>
      <w:r w:rsidR="00045D99" w:rsidRPr="00430CD0">
        <w:rPr>
          <w:rFonts w:ascii="Georgia" w:hAnsi="Georgia" w:cs="Arial"/>
          <w:b w:val="0"/>
          <w:color w:val="000000" w:themeColor="text1"/>
          <w:sz w:val="80"/>
          <w:szCs w:val="80"/>
        </w:rPr>
        <w:t>Equality Duty</w:t>
      </w:r>
      <w:r w:rsidR="00045D99">
        <w:rPr>
          <w:rFonts w:ascii="Georgia" w:hAnsi="Georgia" w:cs="Arial"/>
          <w:b w:val="0"/>
          <w:color w:val="000000" w:themeColor="text1"/>
          <w:sz w:val="80"/>
          <w:szCs w:val="80"/>
        </w:rPr>
        <w:br/>
      </w:r>
      <w:r w:rsidRPr="00430CD0">
        <w:rPr>
          <w:rFonts w:ascii="Georgia" w:hAnsi="Georgia" w:cs="Arial"/>
          <w:b w:val="0"/>
          <w:color w:val="000000" w:themeColor="text1"/>
          <w:sz w:val="80"/>
          <w:szCs w:val="80"/>
        </w:rPr>
        <w:t xml:space="preserve">in </w:t>
      </w:r>
      <w:r w:rsidR="00045D99" w:rsidRPr="00430CD0">
        <w:rPr>
          <w:rFonts w:ascii="Georgia" w:hAnsi="Georgia" w:cs="Arial"/>
          <w:b w:val="0"/>
          <w:color w:val="000000" w:themeColor="text1"/>
          <w:sz w:val="80"/>
          <w:szCs w:val="80"/>
        </w:rPr>
        <w:t>Policy</w:t>
      </w:r>
      <w:r w:rsidR="00045D99">
        <w:rPr>
          <w:rFonts w:ascii="Georgia" w:hAnsi="Georgia" w:cs="Arial"/>
          <w:b w:val="0"/>
          <w:color w:val="000000" w:themeColor="text1"/>
          <w:sz w:val="80"/>
          <w:szCs w:val="80"/>
        </w:rPr>
        <w:t xml:space="preserve"> </w:t>
      </w:r>
      <w:r w:rsidR="002339C1" w:rsidRPr="00430CD0">
        <w:rPr>
          <w:rFonts w:ascii="Georgia" w:hAnsi="Georgia" w:cs="Arial"/>
          <w:b w:val="0"/>
          <w:color w:val="000000" w:themeColor="text1"/>
          <w:sz w:val="80"/>
          <w:szCs w:val="80"/>
        </w:rPr>
        <w:t>and</w:t>
      </w:r>
      <w:r w:rsidR="00045D99">
        <w:rPr>
          <w:rFonts w:ascii="Georgia" w:hAnsi="Georgia" w:cs="Arial"/>
          <w:b w:val="0"/>
          <w:color w:val="000000" w:themeColor="text1"/>
          <w:sz w:val="80"/>
          <w:szCs w:val="80"/>
        </w:rPr>
        <w:br/>
      </w:r>
      <w:r w:rsidR="00045D99" w:rsidRPr="00430CD0">
        <w:rPr>
          <w:rFonts w:ascii="Georgia" w:hAnsi="Georgia" w:cs="Arial"/>
          <w:b w:val="0"/>
          <w:color w:val="000000" w:themeColor="text1"/>
          <w:sz w:val="80"/>
          <w:szCs w:val="80"/>
        </w:rPr>
        <w:t>Decision</w:t>
      </w:r>
      <w:r w:rsidR="00226280" w:rsidRPr="00430CD0">
        <w:rPr>
          <w:rFonts w:ascii="Georgia" w:hAnsi="Georgia" w:cs="Arial"/>
          <w:b w:val="0"/>
          <w:color w:val="000000" w:themeColor="text1"/>
          <w:sz w:val="80"/>
          <w:szCs w:val="80"/>
        </w:rPr>
        <w:t>-</w:t>
      </w:r>
      <w:r w:rsidR="00045D99" w:rsidRPr="00430CD0">
        <w:rPr>
          <w:rFonts w:ascii="Georgia" w:hAnsi="Georgia" w:cs="Arial"/>
          <w:b w:val="0"/>
          <w:color w:val="000000" w:themeColor="text1"/>
          <w:sz w:val="80"/>
          <w:szCs w:val="80"/>
        </w:rPr>
        <w:t>Making</w:t>
      </w:r>
    </w:p>
    <w:p w:rsidR="00045D99" w:rsidRPr="001873E4" w:rsidRDefault="00045D99" w:rsidP="00045D99">
      <w:pPr>
        <w:spacing w:after="0"/>
      </w:pPr>
    </w:p>
    <w:p w:rsidR="00045D99" w:rsidRDefault="00045D99" w:rsidP="00045D99">
      <w:pPr>
        <w:spacing w:after="0"/>
        <w:rPr>
          <w:rFonts w:cs="Arial"/>
          <w:szCs w:val="28"/>
        </w:rPr>
      </w:pPr>
    </w:p>
    <w:p w:rsidR="00045D99" w:rsidRDefault="00045D99" w:rsidP="00045D99">
      <w:pPr>
        <w:spacing w:line="264" w:lineRule="auto"/>
        <w:rPr>
          <w:rFonts w:ascii="Georgia" w:hAnsi="Georgia" w:cs="Arial"/>
          <w:sz w:val="52"/>
          <w:szCs w:val="52"/>
        </w:rPr>
      </w:pPr>
      <w:r>
        <w:rPr>
          <w:rFonts w:ascii="Georgia" w:hAnsi="Georgia" w:cs="Arial"/>
          <w:sz w:val="52"/>
          <w:szCs w:val="52"/>
        </w:rPr>
        <w:t>England (and non-devolved public authorities in Scotland and Wales)</w:t>
      </w:r>
    </w:p>
    <w:p w:rsidR="00DD391E" w:rsidRPr="00430CD0" w:rsidRDefault="00DD391E" w:rsidP="003C58EF">
      <w:pPr>
        <w:spacing w:after="0"/>
        <w:rPr>
          <w:b/>
          <w:color w:val="000000" w:themeColor="text1"/>
          <w:sz w:val="40"/>
          <w:szCs w:val="40"/>
        </w:rPr>
      </w:pPr>
    </w:p>
    <w:p w:rsidR="00AC1EB5" w:rsidRDefault="00AC1EB5">
      <w:pPr>
        <w:spacing w:after="0"/>
        <w:rPr>
          <w:b/>
          <w:color w:val="000000" w:themeColor="text1"/>
        </w:rPr>
      </w:pPr>
    </w:p>
    <w:p w:rsidR="00704619" w:rsidRPr="00430CD0" w:rsidRDefault="00704619">
      <w:pPr>
        <w:spacing w:after="0"/>
        <w:rPr>
          <w:b/>
          <w:color w:val="000000" w:themeColor="text1"/>
        </w:rPr>
        <w:sectPr w:rsidR="00704619" w:rsidRPr="00430CD0" w:rsidSect="00430CD0">
          <w:headerReference w:type="default" r:id="rId8"/>
          <w:footerReference w:type="first" r:id="rId9"/>
          <w:pgSz w:w="11906" w:h="16838"/>
          <w:pgMar w:top="1440" w:right="1440" w:bottom="1440" w:left="1440" w:header="720" w:footer="720" w:gutter="0"/>
          <w:cols w:space="708"/>
          <w:titlePg/>
          <w:docGrid w:linePitch="360"/>
        </w:sectPr>
      </w:pPr>
    </w:p>
    <w:p w:rsidR="00DD391E" w:rsidRPr="00430CD0" w:rsidRDefault="00F84B71" w:rsidP="00430CD0">
      <w:pPr>
        <w:pStyle w:val="L1Headers"/>
        <w:ind w:left="0" w:firstLine="0"/>
        <w:outlineLvl w:val="9"/>
      </w:pPr>
      <w:bookmarkStart w:id="1" w:name="_Toc282439780"/>
      <w:bookmarkStart w:id="2" w:name="_Toc282589843"/>
      <w:bookmarkStart w:id="3" w:name="_Toc282589975"/>
      <w:bookmarkStart w:id="4" w:name="_Toc315178094"/>
      <w:bookmarkStart w:id="5" w:name="_Toc277860331"/>
      <w:bookmarkStart w:id="6" w:name="_Toc277924867"/>
      <w:r w:rsidRPr="00430CD0">
        <w:t>Contents</w:t>
      </w:r>
      <w:bookmarkEnd w:id="1"/>
      <w:bookmarkEnd w:id="2"/>
      <w:bookmarkEnd w:id="3"/>
      <w:bookmarkEnd w:id="4"/>
    </w:p>
    <w:p w:rsidR="00560FF6" w:rsidRPr="00430CD0" w:rsidRDefault="00B34E19" w:rsidP="00430CD0">
      <w:pPr>
        <w:pStyle w:val="TOC1"/>
        <w:spacing w:after="20" w:line="312" w:lineRule="auto"/>
        <w:rPr>
          <w:rStyle w:val="Hyperlink"/>
          <w:b/>
          <w:sz w:val="24"/>
          <w:szCs w:val="24"/>
        </w:rPr>
      </w:pPr>
      <w:r w:rsidRPr="00430CD0">
        <w:rPr>
          <w:b/>
          <w:color w:val="FF0000"/>
          <w:sz w:val="24"/>
          <w:szCs w:val="24"/>
        </w:rPr>
        <w:fldChar w:fldCharType="begin"/>
      </w:r>
      <w:r w:rsidR="002339C1" w:rsidRPr="00430CD0">
        <w:rPr>
          <w:b/>
          <w:color w:val="FF0000"/>
          <w:sz w:val="24"/>
          <w:szCs w:val="24"/>
        </w:rPr>
        <w:instrText xml:space="preserve"> TOC \o "1-3" \h \z \u </w:instrText>
      </w:r>
      <w:r w:rsidRPr="00430CD0">
        <w:rPr>
          <w:b/>
          <w:color w:val="FF0000"/>
          <w:sz w:val="24"/>
          <w:szCs w:val="24"/>
        </w:rPr>
        <w:fldChar w:fldCharType="separate"/>
      </w:r>
      <w:hyperlink w:anchor="_Toc399834233" w:history="1">
        <w:r w:rsidR="00560FF6" w:rsidRPr="00430CD0">
          <w:rPr>
            <w:rStyle w:val="Hyperlink"/>
            <w:b/>
            <w:sz w:val="24"/>
            <w:szCs w:val="24"/>
          </w:rPr>
          <w:t>1 |</w:t>
        </w:r>
        <w:r w:rsidR="00560FF6" w:rsidRPr="00430CD0">
          <w:rPr>
            <w:rFonts w:eastAsiaTheme="minorEastAsia"/>
            <w:b/>
            <w:sz w:val="24"/>
            <w:szCs w:val="24"/>
          </w:rPr>
          <w:t xml:space="preserve"> </w:t>
        </w:r>
        <w:r w:rsidR="00560FF6" w:rsidRPr="00430CD0">
          <w:rPr>
            <w:rStyle w:val="Hyperlink"/>
            <w:b/>
            <w:color w:val="E36C0A" w:themeColor="accent6" w:themeShade="BF"/>
            <w:sz w:val="24"/>
            <w:szCs w:val="24"/>
          </w:rPr>
          <w:t>Introduction to this guide</w:t>
        </w:r>
        <w:r w:rsidR="00560FF6" w:rsidRPr="00430CD0">
          <w:rPr>
            <w:b/>
            <w:webHidden/>
            <w:sz w:val="24"/>
            <w:szCs w:val="24"/>
          </w:rPr>
          <w:tab/>
        </w:r>
        <w:r w:rsidR="00560FF6" w:rsidRPr="00430CD0">
          <w:rPr>
            <w:b/>
            <w:webHidden/>
            <w:sz w:val="24"/>
            <w:szCs w:val="24"/>
          </w:rPr>
          <w:fldChar w:fldCharType="begin"/>
        </w:r>
        <w:r w:rsidR="00560FF6" w:rsidRPr="00430CD0">
          <w:rPr>
            <w:b/>
            <w:webHidden/>
            <w:sz w:val="24"/>
            <w:szCs w:val="24"/>
          </w:rPr>
          <w:instrText xml:space="preserve"> PAGEREF _Toc399834233 \h </w:instrText>
        </w:r>
        <w:r w:rsidR="00560FF6" w:rsidRPr="00430CD0">
          <w:rPr>
            <w:b/>
            <w:webHidden/>
            <w:sz w:val="24"/>
            <w:szCs w:val="24"/>
          </w:rPr>
        </w:r>
        <w:r w:rsidR="00560FF6" w:rsidRPr="00430CD0">
          <w:rPr>
            <w:b/>
            <w:webHidden/>
            <w:sz w:val="24"/>
            <w:szCs w:val="24"/>
          </w:rPr>
          <w:fldChar w:fldCharType="separate"/>
        </w:r>
        <w:r w:rsidR="00560FF6" w:rsidRPr="00430CD0">
          <w:rPr>
            <w:b/>
            <w:webHidden/>
            <w:sz w:val="24"/>
            <w:szCs w:val="24"/>
          </w:rPr>
          <w:t>3</w:t>
        </w:r>
        <w:r w:rsidR="00560FF6" w:rsidRPr="00430CD0">
          <w:rPr>
            <w:b/>
            <w:webHidden/>
            <w:sz w:val="24"/>
            <w:szCs w:val="24"/>
          </w:rPr>
          <w:fldChar w:fldCharType="end"/>
        </w:r>
      </w:hyperlink>
    </w:p>
    <w:p w:rsidR="00560FF6" w:rsidRPr="00430CD0" w:rsidRDefault="004E1C92">
      <w:pPr>
        <w:pStyle w:val="TOC2"/>
        <w:rPr>
          <w:rFonts w:eastAsiaTheme="minorEastAsia"/>
        </w:rPr>
      </w:pPr>
      <w:hyperlink w:anchor="_Toc399834234" w:history="1">
        <w:r w:rsidR="00560FF6" w:rsidRPr="00560FF6">
          <w:rPr>
            <w:rStyle w:val="Hyperlink"/>
          </w:rPr>
          <w:t>Context for this guide</w:t>
        </w:r>
        <w:r w:rsidR="00560FF6" w:rsidRPr="00560FF6">
          <w:rPr>
            <w:webHidden/>
          </w:rPr>
          <w:tab/>
        </w:r>
        <w:r w:rsidR="00560FF6" w:rsidRPr="00430CD0">
          <w:rPr>
            <w:webHidden/>
          </w:rPr>
          <w:fldChar w:fldCharType="begin"/>
        </w:r>
        <w:r w:rsidR="00560FF6" w:rsidRPr="00560FF6">
          <w:rPr>
            <w:webHidden/>
          </w:rPr>
          <w:instrText xml:space="preserve"> PAGEREF _Toc399834234 \h </w:instrText>
        </w:r>
        <w:r w:rsidR="00560FF6" w:rsidRPr="00430CD0">
          <w:rPr>
            <w:webHidden/>
          </w:rPr>
        </w:r>
        <w:r w:rsidR="00560FF6" w:rsidRPr="00430CD0">
          <w:rPr>
            <w:webHidden/>
          </w:rPr>
          <w:fldChar w:fldCharType="separate"/>
        </w:r>
        <w:r w:rsidR="00560FF6" w:rsidRPr="00560FF6">
          <w:rPr>
            <w:webHidden/>
          </w:rPr>
          <w:t>3</w:t>
        </w:r>
        <w:r w:rsidR="00560FF6" w:rsidRPr="00430CD0">
          <w:rPr>
            <w:webHidden/>
          </w:rPr>
          <w:fldChar w:fldCharType="end"/>
        </w:r>
      </w:hyperlink>
    </w:p>
    <w:p w:rsidR="00560FF6" w:rsidRPr="00430CD0" w:rsidRDefault="004E1C92">
      <w:pPr>
        <w:pStyle w:val="TOC2"/>
        <w:rPr>
          <w:rFonts w:eastAsiaTheme="minorEastAsia"/>
        </w:rPr>
      </w:pPr>
      <w:hyperlink w:anchor="_Toc399834235" w:history="1">
        <w:r w:rsidR="00560FF6" w:rsidRPr="00560FF6">
          <w:rPr>
            <w:rStyle w:val="Hyperlink"/>
          </w:rPr>
          <w:t>Legal status of this guide</w:t>
        </w:r>
        <w:r w:rsidR="00560FF6" w:rsidRPr="00560FF6">
          <w:rPr>
            <w:webHidden/>
          </w:rPr>
          <w:tab/>
        </w:r>
        <w:r w:rsidR="00560FF6" w:rsidRPr="00430CD0">
          <w:rPr>
            <w:webHidden/>
          </w:rPr>
          <w:fldChar w:fldCharType="begin"/>
        </w:r>
        <w:r w:rsidR="00560FF6" w:rsidRPr="00560FF6">
          <w:rPr>
            <w:webHidden/>
          </w:rPr>
          <w:instrText xml:space="preserve"> PAGEREF _Toc399834235 \h </w:instrText>
        </w:r>
        <w:r w:rsidR="00560FF6" w:rsidRPr="00430CD0">
          <w:rPr>
            <w:webHidden/>
          </w:rPr>
        </w:r>
        <w:r w:rsidR="00560FF6" w:rsidRPr="00430CD0">
          <w:rPr>
            <w:webHidden/>
          </w:rPr>
          <w:fldChar w:fldCharType="separate"/>
        </w:r>
        <w:r w:rsidR="00560FF6" w:rsidRPr="00560FF6">
          <w:rPr>
            <w:webHidden/>
          </w:rPr>
          <w:t>3</w:t>
        </w:r>
        <w:r w:rsidR="00560FF6" w:rsidRPr="00430CD0">
          <w:rPr>
            <w:webHidden/>
          </w:rPr>
          <w:fldChar w:fldCharType="end"/>
        </w:r>
      </w:hyperlink>
    </w:p>
    <w:p w:rsidR="00560FF6" w:rsidRPr="00430CD0" w:rsidRDefault="004E1C92">
      <w:pPr>
        <w:pStyle w:val="TOC2"/>
        <w:rPr>
          <w:rFonts w:eastAsiaTheme="minorEastAsia"/>
        </w:rPr>
      </w:pPr>
      <w:hyperlink w:anchor="_Toc399834236" w:history="1">
        <w:r w:rsidR="00560FF6" w:rsidRPr="00560FF6">
          <w:rPr>
            <w:rStyle w:val="Hyperlink"/>
          </w:rPr>
          <w:t>Who is this guide for</w:t>
        </w:r>
        <w:r w:rsidR="00560FF6" w:rsidRPr="00560FF6">
          <w:rPr>
            <w:webHidden/>
          </w:rPr>
          <w:tab/>
        </w:r>
        <w:r w:rsidR="00560FF6" w:rsidRPr="00430CD0">
          <w:rPr>
            <w:webHidden/>
          </w:rPr>
          <w:fldChar w:fldCharType="begin"/>
        </w:r>
        <w:r w:rsidR="00560FF6" w:rsidRPr="00560FF6">
          <w:rPr>
            <w:webHidden/>
          </w:rPr>
          <w:instrText xml:space="preserve"> PAGEREF _Toc399834236 \h </w:instrText>
        </w:r>
        <w:r w:rsidR="00560FF6" w:rsidRPr="00430CD0">
          <w:rPr>
            <w:webHidden/>
          </w:rPr>
        </w:r>
        <w:r w:rsidR="00560FF6" w:rsidRPr="00430CD0">
          <w:rPr>
            <w:webHidden/>
          </w:rPr>
          <w:fldChar w:fldCharType="separate"/>
        </w:r>
        <w:r w:rsidR="00560FF6" w:rsidRPr="00560FF6">
          <w:rPr>
            <w:webHidden/>
          </w:rPr>
          <w:t>4</w:t>
        </w:r>
        <w:r w:rsidR="00560FF6" w:rsidRPr="00430CD0">
          <w:rPr>
            <w:webHidden/>
          </w:rPr>
          <w:fldChar w:fldCharType="end"/>
        </w:r>
      </w:hyperlink>
    </w:p>
    <w:p w:rsidR="00560FF6" w:rsidRPr="00430CD0" w:rsidRDefault="004E1C92">
      <w:pPr>
        <w:pStyle w:val="TOC2"/>
        <w:rPr>
          <w:rFonts w:eastAsiaTheme="minorEastAsia"/>
        </w:rPr>
      </w:pPr>
      <w:hyperlink w:anchor="_Toc399834237" w:history="1">
        <w:r w:rsidR="00560FF6" w:rsidRPr="00560FF6">
          <w:rPr>
            <w:rStyle w:val="Hyperlink"/>
          </w:rPr>
          <w:t>Content of this guide</w:t>
        </w:r>
        <w:r w:rsidR="00560FF6" w:rsidRPr="00560FF6">
          <w:rPr>
            <w:webHidden/>
          </w:rPr>
          <w:tab/>
        </w:r>
        <w:r w:rsidR="00560FF6" w:rsidRPr="00430CD0">
          <w:rPr>
            <w:webHidden/>
          </w:rPr>
          <w:fldChar w:fldCharType="begin"/>
        </w:r>
        <w:r w:rsidR="00560FF6" w:rsidRPr="00560FF6">
          <w:rPr>
            <w:webHidden/>
          </w:rPr>
          <w:instrText xml:space="preserve"> PAGEREF _Toc399834237 \h </w:instrText>
        </w:r>
        <w:r w:rsidR="00560FF6" w:rsidRPr="00430CD0">
          <w:rPr>
            <w:webHidden/>
          </w:rPr>
        </w:r>
        <w:r w:rsidR="00560FF6" w:rsidRPr="00430CD0">
          <w:rPr>
            <w:webHidden/>
          </w:rPr>
          <w:fldChar w:fldCharType="separate"/>
        </w:r>
        <w:r w:rsidR="00560FF6" w:rsidRPr="00560FF6">
          <w:rPr>
            <w:webHidden/>
          </w:rPr>
          <w:t>4</w:t>
        </w:r>
        <w:r w:rsidR="00560FF6" w:rsidRPr="00430CD0">
          <w:rPr>
            <w:webHidden/>
          </w:rPr>
          <w:fldChar w:fldCharType="end"/>
        </w:r>
      </w:hyperlink>
    </w:p>
    <w:p w:rsidR="00560FF6" w:rsidRPr="00430CD0" w:rsidRDefault="00560FF6" w:rsidP="00430CD0">
      <w:pPr>
        <w:pStyle w:val="TOC1"/>
        <w:spacing w:after="20" w:line="312" w:lineRule="auto"/>
        <w:rPr>
          <w:rStyle w:val="Hyperlink"/>
          <w:b/>
          <w:sz w:val="2"/>
          <w:szCs w:val="2"/>
        </w:rPr>
      </w:pPr>
    </w:p>
    <w:p w:rsidR="00560FF6" w:rsidRPr="00430CD0" w:rsidRDefault="004E1C92" w:rsidP="00430CD0">
      <w:pPr>
        <w:pStyle w:val="TOC1"/>
        <w:spacing w:after="20" w:line="312" w:lineRule="auto"/>
        <w:rPr>
          <w:rFonts w:eastAsiaTheme="minorEastAsia"/>
          <w:b/>
          <w:sz w:val="24"/>
          <w:szCs w:val="24"/>
        </w:rPr>
      </w:pPr>
      <w:hyperlink w:anchor="_Toc399834238" w:history="1">
        <w:r w:rsidR="00560FF6" w:rsidRPr="00430CD0">
          <w:rPr>
            <w:rStyle w:val="Hyperlink"/>
            <w:b/>
            <w:sz w:val="24"/>
            <w:szCs w:val="24"/>
          </w:rPr>
          <w:t>2 |</w:t>
        </w:r>
        <w:r w:rsidR="00560FF6" w:rsidRPr="00430CD0">
          <w:rPr>
            <w:rFonts w:eastAsiaTheme="minorEastAsia"/>
            <w:b/>
            <w:sz w:val="24"/>
            <w:szCs w:val="24"/>
          </w:rPr>
          <w:t xml:space="preserve"> </w:t>
        </w:r>
        <w:r w:rsidR="00560FF6" w:rsidRPr="00430CD0">
          <w:rPr>
            <w:rStyle w:val="Hyperlink"/>
            <w:b/>
            <w:color w:val="E36C0A" w:themeColor="accent6" w:themeShade="BF"/>
            <w:sz w:val="24"/>
            <w:szCs w:val="24"/>
          </w:rPr>
          <w:t>Introduction to policy and decision-making and the duty</w:t>
        </w:r>
        <w:r w:rsidR="00560FF6" w:rsidRPr="00430CD0">
          <w:rPr>
            <w:b/>
            <w:webHidden/>
            <w:sz w:val="24"/>
            <w:szCs w:val="24"/>
          </w:rPr>
          <w:tab/>
        </w:r>
        <w:r w:rsidR="00560FF6" w:rsidRPr="00430CD0">
          <w:rPr>
            <w:b/>
            <w:webHidden/>
            <w:sz w:val="24"/>
            <w:szCs w:val="24"/>
          </w:rPr>
          <w:fldChar w:fldCharType="begin"/>
        </w:r>
        <w:r w:rsidR="00560FF6" w:rsidRPr="00430CD0">
          <w:rPr>
            <w:b/>
            <w:webHidden/>
            <w:sz w:val="24"/>
            <w:szCs w:val="24"/>
          </w:rPr>
          <w:instrText xml:space="preserve"> PAGEREF _Toc399834238 \h </w:instrText>
        </w:r>
        <w:r w:rsidR="00560FF6" w:rsidRPr="00430CD0">
          <w:rPr>
            <w:b/>
            <w:webHidden/>
            <w:sz w:val="24"/>
            <w:szCs w:val="24"/>
          </w:rPr>
        </w:r>
        <w:r w:rsidR="00560FF6" w:rsidRPr="00430CD0">
          <w:rPr>
            <w:b/>
            <w:webHidden/>
            <w:sz w:val="24"/>
            <w:szCs w:val="24"/>
          </w:rPr>
          <w:fldChar w:fldCharType="separate"/>
        </w:r>
        <w:r w:rsidR="00560FF6" w:rsidRPr="00430CD0">
          <w:rPr>
            <w:b/>
            <w:webHidden/>
            <w:sz w:val="24"/>
            <w:szCs w:val="24"/>
          </w:rPr>
          <w:t>5</w:t>
        </w:r>
        <w:r w:rsidR="00560FF6" w:rsidRPr="00430CD0">
          <w:rPr>
            <w:b/>
            <w:webHidden/>
            <w:sz w:val="24"/>
            <w:szCs w:val="24"/>
          </w:rPr>
          <w:fldChar w:fldCharType="end"/>
        </w:r>
      </w:hyperlink>
    </w:p>
    <w:p w:rsidR="00560FF6" w:rsidRPr="00430CD0" w:rsidRDefault="004E1C92">
      <w:pPr>
        <w:pStyle w:val="TOC2"/>
        <w:rPr>
          <w:rFonts w:eastAsiaTheme="minorEastAsia"/>
        </w:rPr>
      </w:pPr>
      <w:hyperlink w:anchor="_Toc399834239" w:history="1">
        <w:r w:rsidR="00560FF6" w:rsidRPr="00560FF6">
          <w:rPr>
            <w:rStyle w:val="Hyperlink"/>
          </w:rPr>
          <w:t>The general equality duty and policy and decision-making</w:t>
        </w:r>
        <w:r w:rsidR="00560FF6" w:rsidRPr="00560FF6">
          <w:rPr>
            <w:webHidden/>
          </w:rPr>
          <w:tab/>
        </w:r>
        <w:r w:rsidR="00560FF6" w:rsidRPr="00430CD0">
          <w:rPr>
            <w:webHidden/>
          </w:rPr>
          <w:fldChar w:fldCharType="begin"/>
        </w:r>
        <w:r w:rsidR="00560FF6" w:rsidRPr="00560FF6">
          <w:rPr>
            <w:webHidden/>
          </w:rPr>
          <w:instrText xml:space="preserve"> PAGEREF _Toc399834239 \h </w:instrText>
        </w:r>
        <w:r w:rsidR="00560FF6" w:rsidRPr="00430CD0">
          <w:rPr>
            <w:webHidden/>
          </w:rPr>
        </w:r>
        <w:r w:rsidR="00560FF6" w:rsidRPr="00430CD0">
          <w:rPr>
            <w:webHidden/>
          </w:rPr>
          <w:fldChar w:fldCharType="separate"/>
        </w:r>
        <w:r w:rsidR="00560FF6" w:rsidRPr="00560FF6">
          <w:rPr>
            <w:webHidden/>
          </w:rPr>
          <w:t>6</w:t>
        </w:r>
        <w:r w:rsidR="00560FF6" w:rsidRPr="00430CD0">
          <w:rPr>
            <w:webHidden/>
          </w:rPr>
          <w:fldChar w:fldCharType="end"/>
        </w:r>
      </w:hyperlink>
    </w:p>
    <w:p w:rsidR="00560FF6" w:rsidRPr="00430CD0" w:rsidRDefault="00560FF6" w:rsidP="00430CD0">
      <w:pPr>
        <w:pStyle w:val="TOC1"/>
        <w:spacing w:after="20" w:line="312" w:lineRule="auto"/>
        <w:rPr>
          <w:rStyle w:val="Hyperlink"/>
          <w:b/>
          <w:sz w:val="2"/>
          <w:szCs w:val="2"/>
        </w:rPr>
      </w:pPr>
    </w:p>
    <w:p w:rsidR="00560FF6" w:rsidRPr="00430CD0" w:rsidRDefault="004E1C92" w:rsidP="00430CD0">
      <w:pPr>
        <w:pStyle w:val="TOC1"/>
        <w:spacing w:after="20" w:line="312" w:lineRule="auto"/>
        <w:rPr>
          <w:rFonts w:eastAsiaTheme="minorEastAsia"/>
          <w:b/>
          <w:sz w:val="24"/>
          <w:szCs w:val="24"/>
        </w:rPr>
      </w:pPr>
      <w:hyperlink w:anchor="_Toc399834240" w:history="1">
        <w:r w:rsidR="00560FF6" w:rsidRPr="00430CD0">
          <w:rPr>
            <w:rStyle w:val="Hyperlink"/>
            <w:b/>
            <w:sz w:val="24"/>
            <w:szCs w:val="24"/>
          </w:rPr>
          <w:t>3 |</w:t>
        </w:r>
        <w:r w:rsidR="00560FF6" w:rsidRPr="00430CD0">
          <w:rPr>
            <w:rFonts w:eastAsiaTheme="minorEastAsia"/>
            <w:b/>
            <w:sz w:val="24"/>
            <w:szCs w:val="24"/>
          </w:rPr>
          <w:t xml:space="preserve"> </w:t>
        </w:r>
        <w:r w:rsidR="00560FF6" w:rsidRPr="00430CD0">
          <w:rPr>
            <w:rStyle w:val="Hyperlink"/>
            <w:b/>
            <w:color w:val="E36C0A" w:themeColor="accent6" w:themeShade="BF"/>
            <w:sz w:val="24"/>
            <w:szCs w:val="24"/>
          </w:rPr>
          <w:t>How to meet the equality duty in policy and decision-making</w:t>
        </w:r>
        <w:r w:rsidR="00560FF6" w:rsidRPr="00430CD0">
          <w:rPr>
            <w:b/>
            <w:webHidden/>
            <w:sz w:val="24"/>
            <w:szCs w:val="24"/>
          </w:rPr>
          <w:tab/>
        </w:r>
        <w:r w:rsidR="00560FF6" w:rsidRPr="00430CD0">
          <w:rPr>
            <w:b/>
            <w:webHidden/>
            <w:sz w:val="24"/>
            <w:szCs w:val="24"/>
          </w:rPr>
          <w:fldChar w:fldCharType="begin"/>
        </w:r>
        <w:r w:rsidR="00560FF6" w:rsidRPr="00430CD0">
          <w:rPr>
            <w:b/>
            <w:webHidden/>
            <w:sz w:val="24"/>
            <w:szCs w:val="24"/>
          </w:rPr>
          <w:instrText xml:space="preserve"> PAGEREF _Toc399834240 \h </w:instrText>
        </w:r>
        <w:r w:rsidR="00560FF6" w:rsidRPr="00430CD0">
          <w:rPr>
            <w:b/>
            <w:webHidden/>
            <w:sz w:val="24"/>
            <w:szCs w:val="24"/>
          </w:rPr>
        </w:r>
        <w:r w:rsidR="00560FF6" w:rsidRPr="00430CD0">
          <w:rPr>
            <w:b/>
            <w:webHidden/>
            <w:sz w:val="24"/>
            <w:szCs w:val="24"/>
          </w:rPr>
          <w:fldChar w:fldCharType="separate"/>
        </w:r>
        <w:r w:rsidR="00560FF6" w:rsidRPr="00430CD0">
          <w:rPr>
            <w:b/>
            <w:webHidden/>
            <w:sz w:val="24"/>
            <w:szCs w:val="24"/>
          </w:rPr>
          <w:t>8</w:t>
        </w:r>
        <w:r w:rsidR="00560FF6" w:rsidRPr="00430CD0">
          <w:rPr>
            <w:b/>
            <w:webHidden/>
            <w:sz w:val="24"/>
            <w:szCs w:val="24"/>
          </w:rPr>
          <w:fldChar w:fldCharType="end"/>
        </w:r>
      </w:hyperlink>
    </w:p>
    <w:p w:rsidR="00560FF6" w:rsidRPr="00430CD0" w:rsidRDefault="004E1C92">
      <w:pPr>
        <w:pStyle w:val="TOC2"/>
        <w:rPr>
          <w:rFonts w:eastAsiaTheme="minorEastAsia"/>
        </w:rPr>
      </w:pPr>
      <w:hyperlink w:anchor="_Toc399834241" w:history="1">
        <w:r w:rsidR="00560FF6" w:rsidRPr="00560FF6">
          <w:rPr>
            <w:rStyle w:val="Hyperlink"/>
          </w:rPr>
          <w:t>What should be assessed?</w:t>
        </w:r>
        <w:r w:rsidR="00560FF6" w:rsidRPr="00560FF6">
          <w:rPr>
            <w:webHidden/>
          </w:rPr>
          <w:tab/>
        </w:r>
        <w:r w:rsidR="00560FF6" w:rsidRPr="00430CD0">
          <w:rPr>
            <w:webHidden/>
          </w:rPr>
          <w:fldChar w:fldCharType="begin"/>
        </w:r>
        <w:r w:rsidR="00560FF6" w:rsidRPr="00560FF6">
          <w:rPr>
            <w:webHidden/>
          </w:rPr>
          <w:instrText xml:space="preserve"> PAGEREF _Toc399834241 \h </w:instrText>
        </w:r>
        <w:r w:rsidR="00560FF6" w:rsidRPr="00430CD0">
          <w:rPr>
            <w:webHidden/>
          </w:rPr>
        </w:r>
        <w:r w:rsidR="00560FF6" w:rsidRPr="00430CD0">
          <w:rPr>
            <w:webHidden/>
          </w:rPr>
          <w:fldChar w:fldCharType="separate"/>
        </w:r>
        <w:r w:rsidR="00560FF6" w:rsidRPr="00560FF6">
          <w:rPr>
            <w:webHidden/>
          </w:rPr>
          <w:t>8</w:t>
        </w:r>
        <w:r w:rsidR="00560FF6" w:rsidRPr="00430CD0">
          <w:rPr>
            <w:webHidden/>
          </w:rPr>
          <w:fldChar w:fldCharType="end"/>
        </w:r>
      </w:hyperlink>
    </w:p>
    <w:p w:rsidR="00560FF6" w:rsidRPr="00430CD0" w:rsidRDefault="004E1C92">
      <w:pPr>
        <w:pStyle w:val="TOC2"/>
        <w:rPr>
          <w:rFonts w:eastAsiaTheme="minorEastAsia"/>
        </w:rPr>
      </w:pPr>
      <w:hyperlink w:anchor="_Toc399834242" w:history="1">
        <w:r w:rsidR="00560FF6" w:rsidRPr="00560FF6">
          <w:rPr>
            <w:rStyle w:val="Hyperlink"/>
          </w:rPr>
          <w:t>Timing of your assessment</w:t>
        </w:r>
        <w:r w:rsidR="00560FF6" w:rsidRPr="00560FF6">
          <w:rPr>
            <w:webHidden/>
          </w:rPr>
          <w:tab/>
        </w:r>
        <w:r w:rsidR="00560FF6" w:rsidRPr="00430CD0">
          <w:rPr>
            <w:webHidden/>
          </w:rPr>
          <w:fldChar w:fldCharType="begin"/>
        </w:r>
        <w:r w:rsidR="00560FF6" w:rsidRPr="00560FF6">
          <w:rPr>
            <w:webHidden/>
          </w:rPr>
          <w:instrText xml:space="preserve"> PAGEREF _Toc399834242 \h </w:instrText>
        </w:r>
        <w:r w:rsidR="00560FF6" w:rsidRPr="00430CD0">
          <w:rPr>
            <w:webHidden/>
          </w:rPr>
        </w:r>
        <w:r w:rsidR="00560FF6" w:rsidRPr="00430CD0">
          <w:rPr>
            <w:webHidden/>
          </w:rPr>
          <w:fldChar w:fldCharType="separate"/>
        </w:r>
        <w:r w:rsidR="00560FF6" w:rsidRPr="00560FF6">
          <w:rPr>
            <w:webHidden/>
          </w:rPr>
          <w:t>9</w:t>
        </w:r>
        <w:r w:rsidR="00560FF6" w:rsidRPr="00430CD0">
          <w:rPr>
            <w:webHidden/>
          </w:rPr>
          <w:fldChar w:fldCharType="end"/>
        </w:r>
      </w:hyperlink>
    </w:p>
    <w:p w:rsidR="00560FF6" w:rsidRPr="00430CD0" w:rsidRDefault="004E1C92">
      <w:pPr>
        <w:pStyle w:val="TOC2"/>
        <w:rPr>
          <w:rFonts w:eastAsiaTheme="minorEastAsia"/>
        </w:rPr>
      </w:pPr>
      <w:hyperlink w:anchor="_Toc399834243" w:history="1">
        <w:r w:rsidR="00560FF6" w:rsidRPr="00560FF6">
          <w:rPr>
            <w:rStyle w:val="Hyperlink"/>
          </w:rPr>
          <w:t>Who should undertake your assessment?</w:t>
        </w:r>
        <w:r w:rsidR="00560FF6" w:rsidRPr="00560FF6">
          <w:rPr>
            <w:webHidden/>
          </w:rPr>
          <w:tab/>
        </w:r>
        <w:r w:rsidR="00560FF6" w:rsidRPr="00430CD0">
          <w:rPr>
            <w:webHidden/>
          </w:rPr>
          <w:fldChar w:fldCharType="begin"/>
        </w:r>
        <w:r w:rsidR="00560FF6" w:rsidRPr="00560FF6">
          <w:rPr>
            <w:webHidden/>
          </w:rPr>
          <w:instrText xml:space="preserve"> PAGEREF _Toc399834243 \h </w:instrText>
        </w:r>
        <w:r w:rsidR="00560FF6" w:rsidRPr="00430CD0">
          <w:rPr>
            <w:webHidden/>
          </w:rPr>
        </w:r>
        <w:r w:rsidR="00560FF6" w:rsidRPr="00430CD0">
          <w:rPr>
            <w:webHidden/>
          </w:rPr>
          <w:fldChar w:fldCharType="separate"/>
        </w:r>
        <w:r w:rsidR="00560FF6" w:rsidRPr="00560FF6">
          <w:rPr>
            <w:webHidden/>
          </w:rPr>
          <w:t>10</w:t>
        </w:r>
        <w:r w:rsidR="00560FF6" w:rsidRPr="00430CD0">
          <w:rPr>
            <w:webHidden/>
          </w:rPr>
          <w:fldChar w:fldCharType="end"/>
        </w:r>
      </w:hyperlink>
    </w:p>
    <w:p w:rsidR="00560FF6" w:rsidRPr="00430CD0" w:rsidRDefault="004E1C92">
      <w:pPr>
        <w:pStyle w:val="TOC2"/>
        <w:rPr>
          <w:rFonts w:eastAsiaTheme="minorEastAsia"/>
        </w:rPr>
      </w:pPr>
      <w:hyperlink w:anchor="_Toc399834244" w:history="1">
        <w:r w:rsidR="00560FF6" w:rsidRPr="00560FF6">
          <w:rPr>
            <w:rStyle w:val="Hyperlink"/>
          </w:rPr>
          <w:t>How should I assess the impact on equality and use the findings</w:t>
        </w:r>
        <w:r w:rsidR="00560FF6">
          <w:rPr>
            <w:rStyle w:val="Hyperlink"/>
          </w:rPr>
          <w:br/>
        </w:r>
        <w:r w:rsidR="00560FF6" w:rsidRPr="00560FF6">
          <w:rPr>
            <w:rStyle w:val="Hyperlink"/>
          </w:rPr>
          <w:t>in my policy and decision-making?</w:t>
        </w:r>
        <w:r w:rsidR="00560FF6" w:rsidRPr="00560FF6">
          <w:rPr>
            <w:webHidden/>
          </w:rPr>
          <w:tab/>
        </w:r>
        <w:r w:rsidR="00560FF6" w:rsidRPr="00430CD0">
          <w:rPr>
            <w:webHidden/>
          </w:rPr>
          <w:fldChar w:fldCharType="begin"/>
        </w:r>
        <w:r w:rsidR="00560FF6" w:rsidRPr="00560FF6">
          <w:rPr>
            <w:webHidden/>
          </w:rPr>
          <w:instrText xml:space="preserve"> PAGEREF _Toc399834244 \h </w:instrText>
        </w:r>
        <w:r w:rsidR="00560FF6" w:rsidRPr="00430CD0">
          <w:rPr>
            <w:webHidden/>
          </w:rPr>
        </w:r>
        <w:r w:rsidR="00560FF6" w:rsidRPr="00430CD0">
          <w:rPr>
            <w:webHidden/>
          </w:rPr>
          <w:fldChar w:fldCharType="separate"/>
        </w:r>
        <w:r w:rsidR="00560FF6" w:rsidRPr="00560FF6">
          <w:rPr>
            <w:webHidden/>
          </w:rPr>
          <w:t>11</w:t>
        </w:r>
        <w:r w:rsidR="00560FF6" w:rsidRPr="00430CD0">
          <w:rPr>
            <w:webHidden/>
          </w:rPr>
          <w:fldChar w:fldCharType="end"/>
        </w:r>
      </w:hyperlink>
    </w:p>
    <w:p w:rsidR="00560FF6" w:rsidRPr="00430CD0" w:rsidRDefault="004E1C92">
      <w:pPr>
        <w:pStyle w:val="TOC2"/>
        <w:rPr>
          <w:rFonts w:eastAsiaTheme="minorEastAsia"/>
        </w:rPr>
      </w:pPr>
      <w:hyperlink w:anchor="_Toc399834245" w:history="1">
        <w:r w:rsidR="00560FF6" w:rsidRPr="00560FF6">
          <w:rPr>
            <w:rStyle w:val="Hyperlink"/>
          </w:rPr>
          <w:t>Suggested Process</w:t>
        </w:r>
        <w:r w:rsidR="00560FF6" w:rsidRPr="00560FF6">
          <w:rPr>
            <w:webHidden/>
          </w:rPr>
          <w:tab/>
        </w:r>
        <w:r w:rsidR="00560FF6" w:rsidRPr="00430CD0">
          <w:rPr>
            <w:webHidden/>
          </w:rPr>
          <w:fldChar w:fldCharType="begin"/>
        </w:r>
        <w:r w:rsidR="00560FF6" w:rsidRPr="00560FF6">
          <w:rPr>
            <w:webHidden/>
          </w:rPr>
          <w:instrText xml:space="preserve"> PAGEREF _Toc399834245 \h </w:instrText>
        </w:r>
        <w:r w:rsidR="00560FF6" w:rsidRPr="00430CD0">
          <w:rPr>
            <w:webHidden/>
          </w:rPr>
        </w:r>
        <w:r w:rsidR="00560FF6" w:rsidRPr="00430CD0">
          <w:rPr>
            <w:webHidden/>
          </w:rPr>
          <w:fldChar w:fldCharType="separate"/>
        </w:r>
        <w:r w:rsidR="00560FF6" w:rsidRPr="00560FF6">
          <w:rPr>
            <w:webHidden/>
          </w:rPr>
          <w:t>11</w:t>
        </w:r>
        <w:r w:rsidR="00560FF6" w:rsidRPr="00430CD0">
          <w:rPr>
            <w:webHidden/>
          </w:rPr>
          <w:fldChar w:fldCharType="end"/>
        </w:r>
      </w:hyperlink>
    </w:p>
    <w:p w:rsidR="00560FF6" w:rsidRPr="00430CD0" w:rsidRDefault="00560FF6" w:rsidP="00430CD0">
      <w:pPr>
        <w:pStyle w:val="TOC1"/>
        <w:spacing w:after="20" w:line="312" w:lineRule="auto"/>
        <w:rPr>
          <w:rStyle w:val="Hyperlink"/>
          <w:b/>
          <w:sz w:val="2"/>
          <w:szCs w:val="2"/>
        </w:rPr>
      </w:pPr>
    </w:p>
    <w:p w:rsidR="00560FF6" w:rsidRPr="00430CD0" w:rsidRDefault="004E1C92" w:rsidP="00430CD0">
      <w:pPr>
        <w:pStyle w:val="TOC1"/>
        <w:spacing w:after="20" w:line="312" w:lineRule="auto"/>
        <w:rPr>
          <w:rFonts w:eastAsiaTheme="minorEastAsia"/>
          <w:b/>
          <w:sz w:val="24"/>
          <w:szCs w:val="24"/>
        </w:rPr>
      </w:pPr>
      <w:hyperlink w:anchor="_Toc399834246" w:history="1">
        <w:r w:rsidR="00560FF6" w:rsidRPr="00430CD0">
          <w:rPr>
            <w:rStyle w:val="Hyperlink"/>
            <w:b/>
            <w:sz w:val="24"/>
            <w:szCs w:val="24"/>
          </w:rPr>
          <w:t>4 |</w:t>
        </w:r>
        <w:r w:rsidR="00560FF6" w:rsidRPr="00430CD0">
          <w:rPr>
            <w:rFonts w:eastAsiaTheme="minorEastAsia"/>
            <w:b/>
            <w:sz w:val="24"/>
            <w:szCs w:val="24"/>
          </w:rPr>
          <w:t xml:space="preserve"> </w:t>
        </w:r>
        <w:r w:rsidR="00560FF6" w:rsidRPr="00430CD0">
          <w:rPr>
            <w:rStyle w:val="Hyperlink"/>
            <w:b/>
            <w:color w:val="E36C0A" w:themeColor="accent6" w:themeShade="BF"/>
            <w:sz w:val="24"/>
            <w:szCs w:val="24"/>
          </w:rPr>
          <w:t>Summary</w:t>
        </w:r>
        <w:r w:rsidR="00560FF6" w:rsidRPr="00430CD0">
          <w:rPr>
            <w:b/>
            <w:webHidden/>
            <w:sz w:val="24"/>
            <w:szCs w:val="24"/>
          </w:rPr>
          <w:tab/>
        </w:r>
        <w:r w:rsidR="00560FF6">
          <w:rPr>
            <w:b/>
            <w:webHidden/>
            <w:sz w:val="24"/>
            <w:szCs w:val="24"/>
          </w:rPr>
          <w:tab/>
        </w:r>
        <w:r w:rsidR="00560FF6" w:rsidRPr="00430CD0">
          <w:rPr>
            <w:b/>
            <w:webHidden/>
            <w:sz w:val="24"/>
            <w:szCs w:val="24"/>
          </w:rPr>
          <w:fldChar w:fldCharType="begin"/>
        </w:r>
        <w:r w:rsidR="00560FF6" w:rsidRPr="00430CD0">
          <w:rPr>
            <w:b/>
            <w:webHidden/>
            <w:sz w:val="24"/>
            <w:szCs w:val="24"/>
          </w:rPr>
          <w:instrText xml:space="preserve"> PAGEREF _Toc399834246 \h </w:instrText>
        </w:r>
        <w:r w:rsidR="00560FF6" w:rsidRPr="00430CD0">
          <w:rPr>
            <w:b/>
            <w:webHidden/>
            <w:sz w:val="24"/>
            <w:szCs w:val="24"/>
          </w:rPr>
        </w:r>
        <w:r w:rsidR="00560FF6" w:rsidRPr="00430CD0">
          <w:rPr>
            <w:b/>
            <w:webHidden/>
            <w:sz w:val="24"/>
            <w:szCs w:val="24"/>
          </w:rPr>
          <w:fldChar w:fldCharType="separate"/>
        </w:r>
        <w:r w:rsidR="00560FF6" w:rsidRPr="00430CD0">
          <w:rPr>
            <w:b/>
            <w:webHidden/>
            <w:sz w:val="24"/>
            <w:szCs w:val="24"/>
          </w:rPr>
          <w:t>21</w:t>
        </w:r>
        <w:r w:rsidR="00560FF6" w:rsidRPr="00430CD0">
          <w:rPr>
            <w:b/>
            <w:webHidden/>
            <w:sz w:val="24"/>
            <w:szCs w:val="24"/>
          </w:rPr>
          <w:fldChar w:fldCharType="end"/>
        </w:r>
      </w:hyperlink>
    </w:p>
    <w:p w:rsidR="00560FF6" w:rsidRPr="00430CD0" w:rsidRDefault="00560FF6" w:rsidP="00430CD0">
      <w:pPr>
        <w:pStyle w:val="TOC1"/>
        <w:spacing w:after="20" w:line="312" w:lineRule="auto"/>
        <w:rPr>
          <w:rStyle w:val="Hyperlink"/>
          <w:b/>
          <w:sz w:val="2"/>
          <w:szCs w:val="2"/>
        </w:rPr>
      </w:pPr>
    </w:p>
    <w:p w:rsidR="00560FF6" w:rsidRPr="00430CD0" w:rsidRDefault="004E1C92" w:rsidP="00430CD0">
      <w:pPr>
        <w:pStyle w:val="TOC1"/>
        <w:spacing w:after="20" w:line="312" w:lineRule="auto"/>
        <w:rPr>
          <w:rFonts w:eastAsiaTheme="minorEastAsia"/>
          <w:b/>
          <w:sz w:val="24"/>
          <w:szCs w:val="24"/>
        </w:rPr>
      </w:pPr>
      <w:hyperlink w:anchor="_Toc399834247" w:history="1">
        <w:r w:rsidR="00560FF6" w:rsidRPr="00430CD0">
          <w:rPr>
            <w:rStyle w:val="Hyperlink"/>
            <w:b/>
            <w:color w:val="000000" w:themeColor="text1"/>
            <w:sz w:val="24"/>
            <w:szCs w:val="24"/>
          </w:rPr>
          <w:t>Contacts</w:t>
        </w:r>
        <w:r w:rsidR="00560FF6" w:rsidRPr="00430CD0">
          <w:rPr>
            <w:b/>
            <w:webHidden/>
            <w:sz w:val="24"/>
            <w:szCs w:val="24"/>
          </w:rPr>
          <w:tab/>
        </w:r>
        <w:r w:rsidR="00560FF6">
          <w:rPr>
            <w:b/>
            <w:webHidden/>
            <w:sz w:val="24"/>
            <w:szCs w:val="24"/>
          </w:rPr>
          <w:tab/>
        </w:r>
        <w:r w:rsidR="00560FF6" w:rsidRPr="00430CD0">
          <w:rPr>
            <w:b/>
            <w:webHidden/>
            <w:sz w:val="24"/>
            <w:szCs w:val="24"/>
          </w:rPr>
          <w:fldChar w:fldCharType="begin"/>
        </w:r>
        <w:r w:rsidR="00560FF6" w:rsidRPr="00430CD0">
          <w:rPr>
            <w:b/>
            <w:webHidden/>
            <w:sz w:val="24"/>
            <w:szCs w:val="24"/>
          </w:rPr>
          <w:instrText xml:space="preserve"> PAGEREF _Toc399834247 \h </w:instrText>
        </w:r>
        <w:r w:rsidR="00560FF6" w:rsidRPr="00430CD0">
          <w:rPr>
            <w:b/>
            <w:webHidden/>
            <w:sz w:val="24"/>
            <w:szCs w:val="24"/>
          </w:rPr>
        </w:r>
        <w:r w:rsidR="00560FF6" w:rsidRPr="00430CD0">
          <w:rPr>
            <w:b/>
            <w:webHidden/>
            <w:sz w:val="24"/>
            <w:szCs w:val="24"/>
          </w:rPr>
          <w:fldChar w:fldCharType="separate"/>
        </w:r>
        <w:r w:rsidR="00560FF6" w:rsidRPr="00430CD0">
          <w:rPr>
            <w:b/>
            <w:webHidden/>
            <w:sz w:val="24"/>
            <w:szCs w:val="24"/>
          </w:rPr>
          <w:t>22</w:t>
        </w:r>
        <w:r w:rsidR="00560FF6" w:rsidRPr="00430CD0">
          <w:rPr>
            <w:b/>
            <w:webHidden/>
            <w:sz w:val="24"/>
            <w:szCs w:val="24"/>
          </w:rPr>
          <w:fldChar w:fldCharType="end"/>
        </w:r>
      </w:hyperlink>
    </w:p>
    <w:p w:rsidR="00DD391E" w:rsidRPr="00430CD0" w:rsidRDefault="00B34E19" w:rsidP="00430CD0">
      <w:pPr>
        <w:spacing w:after="20" w:line="312" w:lineRule="auto"/>
        <w:rPr>
          <w:color w:val="FF0000"/>
        </w:rPr>
      </w:pPr>
      <w:r w:rsidRPr="00430CD0">
        <w:rPr>
          <w:rFonts w:cs="Arial"/>
          <w:b/>
          <w:color w:val="FF0000"/>
          <w:szCs w:val="24"/>
        </w:rPr>
        <w:fldChar w:fldCharType="end"/>
      </w:r>
    </w:p>
    <w:p w:rsidR="00DD391E" w:rsidRPr="00430CD0" w:rsidRDefault="00251246" w:rsidP="00430CD0">
      <w:pPr>
        <w:pStyle w:val="L1Headers"/>
      </w:pPr>
      <w:r w:rsidRPr="006B1BDF">
        <w:br w:type="page"/>
      </w:r>
      <w:bookmarkStart w:id="7" w:name="_Toc282013321"/>
      <w:bookmarkStart w:id="8" w:name="_Toc399834233"/>
      <w:r w:rsidR="00985C58" w:rsidRPr="00430CD0">
        <w:rPr>
          <w:color w:val="000000" w:themeColor="text1"/>
        </w:rPr>
        <w:t>1</w:t>
      </w:r>
      <w:r w:rsidR="00D618D9" w:rsidRPr="00430CD0">
        <w:rPr>
          <w:color w:val="000000" w:themeColor="text1"/>
        </w:rPr>
        <w:t xml:space="preserve"> |</w:t>
      </w:r>
      <w:r w:rsidR="00D618D9" w:rsidRPr="00430CD0">
        <w:rPr>
          <w:color w:val="000000" w:themeColor="text1"/>
        </w:rPr>
        <w:tab/>
      </w:r>
      <w:r w:rsidR="00985C58" w:rsidRPr="00430CD0">
        <w:rPr>
          <w:color w:val="E36C0A" w:themeColor="accent6" w:themeShade="BF"/>
        </w:rPr>
        <w:t>Introduction</w:t>
      </w:r>
      <w:bookmarkEnd w:id="7"/>
      <w:r w:rsidR="00135A56" w:rsidRPr="00430CD0">
        <w:rPr>
          <w:color w:val="E36C0A" w:themeColor="accent6" w:themeShade="BF"/>
        </w:rPr>
        <w:t xml:space="preserve"> to this guide</w:t>
      </w:r>
      <w:bookmarkEnd w:id="8"/>
    </w:p>
    <w:p w:rsidR="00870539" w:rsidRPr="00430CD0" w:rsidRDefault="00553065" w:rsidP="00430CD0">
      <w:pPr>
        <w:pStyle w:val="L3Headers"/>
        <w:rPr>
          <w:lang w:eastAsia="en-GB"/>
        </w:rPr>
      </w:pPr>
      <w:bookmarkStart w:id="9" w:name="_Toc282525771"/>
      <w:bookmarkStart w:id="10" w:name="_Toc399834234"/>
      <w:r w:rsidRPr="006B1BDF">
        <w:rPr>
          <w:lang w:eastAsia="en-GB"/>
        </w:rPr>
        <w:t>Context for this guide</w:t>
      </w:r>
      <w:bookmarkEnd w:id="9"/>
      <w:bookmarkEnd w:id="10"/>
    </w:p>
    <w:p w:rsidR="00553065" w:rsidRPr="00D618D9" w:rsidRDefault="00553065" w:rsidP="00430CD0">
      <w:pPr>
        <w:pStyle w:val="Parabase"/>
      </w:pPr>
      <w:r w:rsidRPr="006B1BDF">
        <w:t xml:space="preserve">This guide is one of a series written by the </w:t>
      </w:r>
      <w:r w:rsidRPr="00430CD0">
        <w:t>Equality and Human Rights Commission (the Commission) to explain how public authorities can meet the requirements of the Equality Act 2010 (the Act). The Act br</w:t>
      </w:r>
      <w:r w:rsidR="00095B73" w:rsidRPr="00430CD0">
        <w:t>ought</w:t>
      </w:r>
      <w:r w:rsidRPr="00430CD0">
        <w:t xml:space="preserve"> together all previous equality legislation in England, Scotland and Wales.</w:t>
      </w:r>
      <w:r w:rsidR="00C658D7" w:rsidRPr="00430CD0">
        <w:t xml:space="preserve"> </w:t>
      </w:r>
      <w:r w:rsidRPr="00D618D9">
        <w:t xml:space="preserve">The Act includes a public sector equality duty (the equality duty), replacing the </w:t>
      </w:r>
      <w:r w:rsidR="00095B73" w:rsidRPr="00D618D9">
        <w:t xml:space="preserve">former </w:t>
      </w:r>
      <w:r w:rsidRPr="00D618D9">
        <w:t>duties relating to race, disability and gender equality. The equality duty came into force on 5 April 2011.</w:t>
      </w:r>
    </w:p>
    <w:p w:rsidR="00553065" w:rsidRPr="00D618D9" w:rsidRDefault="00553065" w:rsidP="00430CD0">
      <w:pPr>
        <w:pStyle w:val="Parapre-bullets"/>
        <w:rPr>
          <w:lang w:eastAsia="en-GB"/>
        </w:rPr>
      </w:pPr>
      <w:r w:rsidRPr="00D618D9">
        <w:rPr>
          <w:lang w:eastAsia="en-GB"/>
        </w:rPr>
        <w:t xml:space="preserve">There are five England/GB guides giving advice on the equality duty: </w:t>
      </w:r>
    </w:p>
    <w:p w:rsidR="00553065" w:rsidRPr="006B1BDF" w:rsidRDefault="00D618D9" w:rsidP="00430CD0">
      <w:pPr>
        <w:pStyle w:val="Indented"/>
        <w:spacing w:after="40"/>
      </w:pPr>
      <w:r>
        <w:rPr>
          <w:b w:val="0"/>
        </w:rPr>
        <w:t>1.</w:t>
      </w:r>
      <w:r>
        <w:rPr>
          <w:b w:val="0"/>
        </w:rPr>
        <w:tab/>
      </w:r>
      <w:r w:rsidR="00553065" w:rsidRPr="00430CD0">
        <w:rPr>
          <w:b w:val="0"/>
        </w:rPr>
        <w:t>The essential guide to the public sector equality duty</w:t>
      </w:r>
    </w:p>
    <w:p w:rsidR="00553065" w:rsidRPr="006B1BDF" w:rsidRDefault="00D618D9" w:rsidP="00430CD0">
      <w:pPr>
        <w:pStyle w:val="Indented"/>
        <w:spacing w:after="40"/>
      </w:pPr>
      <w:r>
        <w:rPr>
          <w:b w:val="0"/>
        </w:rPr>
        <w:t>2.</w:t>
      </w:r>
      <w:r>
        <w:rPr>
          <w:b w:val="0"/>
        </w:rPr>
        <w:tab/>
      </w:r>
      <w:r w:rsidR="00553065" w:rsidRPr="00430CD0">
        <w:rPr>
          <w:b w:val="0"/>
        </w:rPr>
        <w:t>Equality objectives and the equality duty</w:t>
      </w:r>
    </w:p>
    <w:p w:rsidR="00553065" w:rsidRPr="006B1BDF" w:rsidRDefault="00D618D9" w:rsidP="00430CD0">
      <w:pPr>
        <w:pStyle w:val="Indented"/>
        <w:spacing w:after="40"/>
      </w:pPr>
      <w:r>
        <w:rPr>
          <w:b w:val="0"/>
        </w:rPr>
        <w:t>3.</w:t>
      </w:r>
      <w:r>
        <w:rPr>
          <w:b w:val="0"/>
        </w:rPr>
        <w:tab/>
      </w:r>
      <w:r w:rsidR="00553065" w:rsidRPr="00430CD0">
        <w:rPr>
          <w:b w:val="0"/>
        </w:rPr>
        <w:t>Equality information and the equality duty</w:t>
      </w:r>
    </w:p>
    <w:p w:rsidR="00553065" w:rsidRPr="006B1BDF" w:rsidRDefault="00D618D9" w:rsidP="00430CD0">
      <w:pPr>
        <w:pStyle w:val="Indented"/>
        <w:spacing w:after="40"/>
      </w:pPr>
      <w:r>
        <w:rPr>
          <w:b w:val="0"/>
        </w:rPr>
        <w:t>4.</w:t>
      </w:r>
      <w:r>
        <w:rPr>
          <w:b w:val="0"/>
        </w:rPr>
        <w:tab/>
      </w:r>
      <w:r w:rsidR="00553065" w:rsidRPr="00430CD0">
        <w:rPr>
          <w:b w:val="0"/>
        </w:rPr>
        <w:t>Meeting the equality duty in policy and decision</w:t>
      </w:r>
      <w:r w:rsidR="00F6147B" w:rsidRPr="00430CD0">
        <w:rPr>
          <w:b w:val="0"/>
        </w:rPr>
        <w:t>-</w:t>
      </w:r>
      <w:r w:rsidR="00553065" w:rsidRPr="00430CD0">
        <w:rPr>
          <w:b w:val="0"/>
        </w:rPr>
        <w:t>making</w:t>
      </w:r>
      <w:r w:rsidR="00C658D7" w:rsidRPr="00430CD0">
        <w:rPr>
          <w:b w:val="0"/>
        </w:rPr>
        <w:t xml:space="preserve"> </w:t>
      </w:r>
    </w:p>
    <w:p w:rsidR="00553065" w:rsidRPr="006B1BDF" w:rsidRDefault="00D618D9" w:rsidP="00430CD0">
      <w:pPr>
        <w:pStyle w:val="Indented"/>
        <w:spacing w:after="180"/>
      </w:pPr>
      <w:r>
        <w:rPr>
          <w:b w:val="0"/>
        </w:rPr>
        <w:t>5.</w:t>
      </w:r>
      <w:r>
        <w:rPr>
          <w:b w:val="0"/>
        </w:rPr>
        <w:tab/>
      </w:r>
      <w:r w:rsidR="00553065" w:rsidRPr="00430CD0">
        <w:rPr>
          <w:b w:val="0"/>
        </w:rPr>
        <w:t>Engagement and the equality duty</w:t>
      </w:r>
    </w:p>
    <w:p w:rsidR="00E4559F" w:rsidRPr="00430CD0" w:rsidRDefault="00870539" w:rsidP="00430CD0">
      <w:pPr>
        <w:pStyle w:val="Parabase"/>
        <w:rPr>
          <w:lang w:eastAsia="en-GB"/>
        </w:rPr>
      </w:pPr>
      <w:r w:rsidRPr="006B1BDF">
        <w:rPr>
          <w:i/>
          <w:lang w:eastAsia="en-GB"/>
        </w:rPr>
        <w:t xml:space="preserve">The </w:t>
      </w:r>
      <w:r w:rsidRPr="00430CD0">
        <w:rPr>
          <w:i/>
          <w:lang w:eastAsia="en-GB"/>
        </w:rPr>
        <w:t>essential guide</w:t>
      </w:r>
      <w:r w:rsidR="00553065" w:rsidRPr="00430CD0">
        <w:rPr>
          <w:lang w:eastAsia="en-GB"/>
        </w:rPr>
        <w:t xml:space="preserve"> provides the main overview of the equality duty requirements. The other four documents provide more detailed guidance on key areas and advice on good practice. </w:t>
      </w:r>
    </w:p>
    <w:p w:rsidR="00E4559F" w:rsidRPr="00430CD0" w:rsidRDefault="00E4559F" w:rsidP="00430CD0">
      <w:pPr>
        <w:pStyle w:val="Parabase"/>
        <w:rPr>
          <w:lang w:eastAsia="en-GB"/>
        </w:rPr>
      </w:pPr>
      <w:r w:rsidRPr="00430CD0">
        <w:rPr>
          <w:lang w:eastAsia="en-GB"/>
        </w:rPr>
        <w:t xml:space="preserve">This is the </w:t>
      </w:r>
      <w:r w:rsidR="00095B73" w:rsidRPr="00430CD0">
        <w:rPr>
          <w:lang w:eastAsia="en-GB"/>
        </w:rPr>
        <w:t xml:space="preserve">third </w:t>
      </w:r>
      <w:r w:rsidRPr="00430CD0">
        <w:rPr>
          <w:lang w:eastAsia="en-GB"/>
        </w:rPr>
        <w:t>edition of this guide</w:t>
      </w:r>
      <w:r w:rsidR="00C658D7" w:rsidRPr="00430CD0">
        <w:rPr>
          <w:lang w:eastAsia="en-GB"/>
        </w:rPr>
        <w:t>.</w:t>
      </w:r>
    </w:p>
    <w:p w:rsidR="00E14517" w:rsidRPr="00D618D9" w:rsidRDefault="00660F7D" w:rsidP="00430CD0">
      <w:pPr>
        <w:pStyle w:val="Parasection"/>
        <w:rPr>
          <w:lang w:eastAsia="en-GB"/>
        </w:rPr>
      </w:pPr>
      <w:r w:rsidRPr="006B1BDF">
        <w:rPr>
          <w:lang w:eastAsia="en-GB"/>
        </w:rPr>
        <w:t xml:space="preserve">If you require this guide in an alternative format and/or language please contact us to discuss your </w:t>
      </w:r>
      <w:r w:rsidRPr="00430CD0">
        <w:t>needs</w:t>
      </w:r>
      <w:r w:rsidRPr="00430CD0">
        <w:rPr>
          <w:lang w:eastAsia="en-GB"/>
        </w:rPr>
        <w:t xml:space="preserve">. </w:t>
      </w:r>
      <w:r w:rsidRPr="00430CD0">
        <w:t>Contact details are available at the end of the publication.</w:t>
      </w:r>
    </w:p>
    <w:p w:rsidR="00870539" w:rsidRPr="00430CD0" w:rsidRDefault="007725AE" w:rsidP="00430CD0">
      <w:pPr>
        <w:pStyle w:val="L3Headers"/>
      </w:pPr>
      <w:bookmarkStart w:id="11" w:name="_Toc282525772"/>
      <w:bookmarkStart w:id="12" w:name="_Toc399834235"/>
      <w:bookmarkStart w:id="13" w:name="_Toc268157151"/>
      <w:bookmarkStart w:id="14" w:name="_Toc269191399"/>
      <w:bookmarkStart w:id="15" w:name="_Toc278531405"/>
      <w:bookmarkStart w:id="16" w:name="_Toc282013323"/>
      <w:bookmarkStart w:id="17" w:name="_Toc282589978"/>
      <w:r w:rsidRPr="006B1BDF">
        <w:t>Legal status of this guide</w:t>
      </w:r>
      <w:bookmarkEnd w:id="11"/>
      <w:bookmarkEnd w:id="12"/>
    </w:p>
    <w:p w:rsidR="007725AE" w:rsidRPr="00430CD0" w:rsidRDefault="007725AE" w:rsidP="00430CD0">
      <w:pPr>
        <w:pStyle w:val="Parapre-bullets"/>
      </w:pPr>
      <w:bookmarkStart w:id="18" w:name="_Toc282525775"/>
      <w:r w:rsidRPr="00430CD0">
        <w:t>This guidance provides advice on how to meet the equality duty</w:t>
      </w:r>
      <w:r w:rsidR="00C658D7" w:rsidRPr="00430CD0">
        <w:t xml:space="preserve">. </w:t>
      </w:r>
      <w:r w:rsidRPr="00430CD0">
        <w:t>It will assist public authorities to decide what they need to do to comply with their legal duties under:</w:t>
      </w:r>
    </w:p>
    <w:p w:rsidR="007725AE" w:rsidRPr="00430CD0" w:rsidRDefault="007725AE" w:rsidP="00430CD0">
      <w:pPr>
        <w:pStyle w:val="Bulletsbase"/>
      </w:pPr>
      <w:r w:rsidRPr="006B1BDF">
        <w:t>Section 149 of the Equality Act 2010 (the public sector equality duty)</w:t>
      </w:r>
      <w:r w:rsidR="00725C62" w:rsidRPr="00430CD0">
        <w:t>,</w:t>
      </w:r>
      <w:r w:rsidRPr="00430CD0">
        <w:t xml:space="preserve"> and</w:t>
      </w:r>
    </w:p>
    <w:p w:rsidR="007725AE" w:rsidRPr="00430CD0" w:rsidRDefault="007725AE" w:rsidP="00430CD0">
      <w:pPr>
        <w:pStyle w:val="Bulletssection"/>
      </w:pPr>
      <w:r w:rsidRPr="00430CD0">
        <w:t>The Equality Act 2010 (Specific Duties) Regulations 2011.</w:t>
      </w:r>
    </w:p>
    <w:p w:rsidR="00870539" w:rsidRPr="00430CD0" w:rsidRDefault="007725AE" w:rsidP="00430CD0">
      <w:pPr>
        <w:pStyle w:val="L3Headers"/>
      </w:pPr>
      <w:bookmarkStart w:id="19" w:name="_Toc399834236"/>
      <w:r w:rsidRPr="006B1BDF">
        <w:t>Who is this guide for</w:t>
      </w:r>
      <w:bookmarkEnd w:id="19"/>
    </w:p>
    <w:p w:rsidR="007725AE" w:rsidRPr="00D618D9" w:rsidRDefault="007725AE" w:rsidP="00430CD0">
      <w:pPr>
        <w:pStyle w:val="Parabase"/>
      </w:pPr>
      <w:r w:rsidRPr="00D618D9">
        <w:t xml:space="preserve">This guide is aimed at those responsible for implementing the public sector equality duty in public authorities in England </w:t>
      </w:r>
      <w:r w:rsidR="008D6ED0" w:rsidRPr="00D618D9">
        <w:t>(</w:t>
      </w:r>
      <w:r w:rsidRPr="00D618D9">
        <w:t>and</w:t>
      </w:r>
      <w:r w:rsidR="008D6ED0" w:rsidRPr="00D618D9">
        <w:t xml:space="preserve"> </w:t>
      </w:r>
      <w:r w:rsidRPr="00D618D9">
        <w:t xml:space="preserve">non-devolved public </w:t>
      </w:r>
      <w:r w:rsidR="008D6ED0" w:rsidRPr="00D618D9">
        <w:t>authorities</w:t>
      </w:r>
      <w:r w:rsidRPr="00D618D9">
        <w:t xml:space="preserve"> in Scotland and Wales</w:t>
      </w:r>
      <w:r w:rsidR="00BE4D4E" w:rsidRPr="00D618D9">
        <w:t>)</w:t>
      </w:r>
      <w:r w:rsidR="00C658D7" w:rsidRPr="00D618D9">
        <w:t xml:space="preserve">. </w:t>
      </w:r>
      <w:r w:rsidRPr="00D618D9">
        <w:rPr>
          <w:bCs/>
        </w:rPr>
        <w:t xml:space="preserve">It will be of interest to staff </w:t>
      </w:r>
      <w:r w:rsidR="0074370F" w:rsidRPr="00D618D9">
        <w:rPr>
          <w:bCs/>
        </w:rPr>
        <w:t>throughout</w:t>
      </w:r>
      <w:r w:rsidRPr="00D618D9">
        <w:rPr>
          <w:bCs/>
        </w:rPr>
        <w:t xml:space="preserve"> public authorities, but particularly those responsible for</w:t>
      </w:r>
      <w:r w:rsidR="00F37421" w:rsidRPr="00D618D9">
        <w:rPr>
          <w:bCs/>
        </w:rPr>
        <w:t xml:space="preserve"> decision-making, </w:t>
      </w:r>
      <w:r w:rsidRPr="00D618D9">
        <w:rPr>
          <w:bCs/>
        </w:rPr>
        <w:t>policy development</w:t>
      </w:r>
      <w:r w:rsidR="00F37421" w:rsidRPr="00D618D9">
        <w:rPr>
          <w:bCs/>
        </w:rPr>
        <w:t xml:space="preserve">, </w:t>
      </w:r>
      <w:r w:rsidR="00635F4F" w:rsidRPr="00D618D9">
        <w:rPr>
          <w:bCs/>
        </w:rPr>
        <w:t xml:space="preserve">information gathering and </w:t>
      </w:r>
      <w:r w:rsidR="00BE4D4E" w:rsidRPr="00D618D9">
        <w:rPr>
          <w:bCs/>
        </w:rPr>
        <w:t>analysis</w:t>
      </w:r>
      <w:r w:rsidR="00F37421" w:rsidRPr="00D618D9">
        <w:rPr>
          <w:bCs/>
        </w:rPr>
        <w:t>.</w:t>
      </w:r>
      <w:r w:rsidR="00E25B18">
        <w:rPr>
          <w:bCs/>
        </w:rPr>
        <w:t xml:space="preserve"> </w:t>
      </w:r>
      <w:r w:rsidR="00076678" w:rsidRPr="00D618D9">
        <w:rPr>
          <w:bCs/>
        </w:rPr>
        <w:t>In addition</w:t>
      </w:r>
      <w:r w:rsidR="00F37421" w:rsidRPr="00D618D9">
        <w:rPr>
          <w:bCs/>
        </w:rPr>
        <w:t xml:space="preserve">, </w:t>
      </w:r>
      <w:r w:rsidR="00076678" w:rsidRPr="00D618D9">
        <w:rPr>
          <w:bCs/>
        </w:rPr>
        <w:t>it will be relevant for</w:t>
      </w:r>
      <w:r w:rsidR="00F37421" w:rsidRPr="00D618D9">
        <w:rPr>
          <w:bCs/>
        </w:rPr>
        <w:t xml:space="preserve"> </w:t>
      </w:r>
      <w:r w:rsidRPr="00D618D9">
        <w:rPr>
          <w:bCs/>
        </w:rPr>
        <w:t>those involved in business p</w:t>
      </w:r>
      <w:r w:rsidR="0058770F" w:rsidRPr="00D618D9">
        <w:rPr>
          <w:bCs/>
        </w:rPr>
        <w:t xml:space="preserve">lanning, procurement, </w:t>
      </w:r>
      <w:r w:rsidRPr="00D618D9">
        <w:rPr>
          <w:bCs/>
        </w:rPr>
        <w:t>human resources, grant making, governance and scrutiny</w:t>
      </w:r>
      <w:r w:rsidR="00C658D7" w:rsidRPr="00D618D9">
        <w:rPr>
          <w:bCs/>
        </w:rPr>
        <w:t xml:space="preserve">. </w:t>
      </w:r>
      <w:r w:rsidRPr="00D618D9">
        <w:t>The guide will also assist those who have an interest in the work of public authorities</w:t>
      </w:r>
      <w:r w:rsidR="009C208C" w:rsidRPr="00D618D9">
        <w:t>,</w:t>
      </w:r>
      <w:r w:rsidRPr="00D618D9">
        <w:t xml:space="preserve"> such as service users, voluntary bodies, unions, and equality organisations. </w:t>
      </w:r>
    </w:p>
    <w:p w:rsidR="007725AE" w:rsidRPr="00430CD0" w:rsidRDefault="007725AE" w:rsidP="00430CD0">
      <w:pPr>
        <w:pStyle w:val="Parasection"/>
      </w:pPr>
      <w:r w:rsidRPr="00430CD0">
        <w:t>It provides advice</w:t>
      </w:r>
      <w:r w:rsidR="00CB65F1" w:rsidRPr="00430CD0">
        <w:t xml:space="preserve"> relevant</w:t>
      </w:r>
      <w:r w:rsidRPr="00430CD0">
        <w:t xml:space="preserve"> to two types of public authority: those that are subject only to the general equality duty, and those that are also subject to the specific duties (‘listed </w:t>
      </w:r>
      <w:r w:rsidR="004F5CFD" w:rsidRPr="00430CD0">
        <w:t>authorities</w:t>
      </w:r>
      <w:r w:rsidRPr="00430CD0">
        <w:t>’)</w:t>
      </w:r>
      <w:r w:rsidR="00C658D7" w:rsidRPr="00430CD0">
        <w:t xml:space="preserve">. </w:t>
      </w:r>
      <w:r w:rsidRPr="00430CD0">
        <w:t xml:space="preserve">The different requirements for both of these </w:t>
      </w:r>
      <w:r w:rsidR="009C208C" w:rsidRPr="00430CD0">
        <w:t xml:space="preserve">types of </w:t>
      </w:r>
      <w:r w:rsidRPr="00430CD0">
        <w:t>bodies are set out clearly throughout this guide</w:t>
      </w:r>
      <w:r w:rsidR="00C658D7" w:rsidRPr="00430CD0">
        <w:t xml:space="preserve">. </w:t>
      </w:r>
    </w:p>
    <w:p w:rsidR="007725AE" w:rsidRPr="00430CD0" w:rsidRDefault="007725AE" w:rsidP="00430CD0">
      <w:pPr>
        <w:pStyle w:val="L3Headers"/>
      </w:pPr>
      <w:bookmarkStart w:id="20" w:name="_Toc399834237"/>
      <w:r w:rsidRPr="00430CD0">
        <w:t>Content of this guide</w:t>
      </w:r>
      <w:bookmarkEnd w:id="18"/>
      <w:bookmarkEnd w:id="20"/>
    </w:p>
    <w:p w:rsidR="007725AE" w:rsidRPr="00D618D9" w:rsidRDefault="007725AE" w:rsidP="00430CD0">
      <w:pPr>
        <w:pStyle w:val="Parapre-bullets"/>
        <w:rPr>
          <w:rFonts w:cs="Arial"/>
        </w:rPr>
      </w:pPr>
      <w:r w:rsidRPr="00D618D9">
        <w:rPr>
          <w:rFonts w:cs="Arial"/>
        </w:rPr>
        <w:t>This guide:</w:t>
      </w:r>
    </w:p>
    <w:p w:rsidR="007725AE" w:rsidRPr="00430CD0" w:rsidRDefault="00CC3FF7" w:rsidP="00430CD0">
      <w:pPr>
        <w:pStyle w:val="Bulletsbase"/>
      </w:pPr>
      <w:r w:rsidRPr="006B1BDF">
        <w:t>E</w:t>
      </w:r>
      <w:r w:rsidR="007725AE" w:rsidRPr="00430CD0">
        <w:t xml:space="preserve">xplains the requirements of the </w:t>
      </w:r>
      <w:r w:rsidR="00E34CC0" w:rsidRPr="00430CD0">
        <w:t xml:space="preserve">general </w:t>
      </w:r>
      <w:r w:rsidR="007725AE" w:rsidRPr="00430CD0">
        <w:t>equality duty</w:t>
      </w:r>
      <w:r w:rsidR="008340C9" w:rsidRPr="00430CD0">
        <w:t xml:space="preserve"> for decision and policy</w:t>
      </w:r>
      <w:r w:rsidR="00950C47" w:rsidRPr="00430CD0">
        <w:t>-</w:t>
      </w:r>
      <w:r w:rsidR="008340C9" w:rsidRPr="00430CD0">
        <w:t xml:space="preserve"> making</w:t>
      </w:r>
      <w:r w:rsidR="007725AE" w:rsidRPr="00430CD0">
        <w:t>.</w:t>
      </w:r>
    </w:p>
    <w:p w:rsidR="006B55A5" w:rsidRPr="00430CD0" w:rsidRDefault="006B55A5" w:rsidP="00430CD0">
      <w:pPr>
        <w:pStyle w:val="Bulletsbase"/>
      </w:pPr>
      <w:r w:rsidRPr="00430CD0">
        <w:t>Provides advice on how to understand the relevance of your functions to equality and go</w:t>
      </w:r>
      <w:r w:rsidR="001D14B8" w:rsidRPr="00430CD0">
        <w:t>o</w:t>
      </w:r>
      <w:r w:rsidRPr="00430CD0">
        <w:t>d relations</w:t>
      </w:r>
      <w:r w:rsidR="00C658D7" w:rsidRPr="00430CD0">
        <w:t xml:space="preserve">. </w:t>
      </w:r>
    </w:p>
    <w:p w:rsidR="00CC3FF7" w:rsidRPr="00430CD0" w:rsidRDefault="00CC3FF7" w:rsidP="00430CD0">
      <w:pPr>
        <w:pStyle w:val="Bulletsbase"/>
      </w:pPr>
      <w:r w:rsidRPr="00430CD0">
        <w:t>P</w:t>
      </w:r>
      <w:r w:rsidR="00566621" w:rsidRPr="00430CD0">
        <w:t xml:space="preserve">rovides advice on how to assess </w:t>
      </w:r>
      <w:r w:rsidR="00D11853" w:rsidRPr="00430CD0">
        <w:t xml:space="preserve">the </w:t>
      </w:r>
      <w:r w:rsidR="00234A4B" w:rsidRPr="00430CD0">
        <w:t xml:space="preserve">potential </w:t>
      </w:r>
      <w:r w:rsidR="00D11853" w:rsidRPr="00430CD0">
        <w:t xml:space="preserve">impact </w:t>
      </w:r>
      <w:r w:rsidR="00D5735F" w:rsidRPr="00430CD0">
        <w:t>of y</w:t>
      </w:r>
      <w:r w:rsidR="005E7A79" w:rsidRPr="00430CD0">
        <w:t xml:space="preserve">our </w:t>
      </w:r>
      <w:r w:rsidR="00D5735F" w:rsidRPr="00430CD0">
        <w:t>functions on people with protected characteristics</w:t>
      </w:r>
      <w:r w:rsidR="00566621" w:rsidRPr="00430CD0">
        <w:t xml:space="preserve">. </w:t>
      </w:r>
      <w:r w:rsidR="00D5735F" w:rsidRPr="00430CD0">
        <w:t>This includes your policies and practices</w:t>
      </w:r>
      <w:r w:rsidR="00196A04" w:rsidRPr="00430CD0">
        <w:t xml:space="preserve"> and the decisions that you make</w:t>
      </w:r>
      <w:r w:rsidR="00C658D7" w:rsidRPr="00430CD0">
        <w:t xml:space="preserve">. </w:t>
      </w:r>
    </w:p>
    <w:p w:rsidR="00E14517" w:rsidRPr="00DE6081" w:rsidRDefault="00CC3FF7" w:rsidP="00430CD0">
      <w:pPr>
        <w:pStyle w:val="Bulletssection"/>
        <w:rPr>
          <w:rFonts w:cs="Arial"/>
        </w:rPr>
      </w:pPr>
      <w:r w:rsidRPr="00430CD0">
        <w:t>E</w:t>
      </w:r>
      <w:r w:rsidR="00566621" w:rsidRPr="00430CD0">
        <w:t xml:space="preserve">xplains how </w:t>
      </w:r>
      <w:r w:rsidR="00237CE5" w:rsidRPr="00430CD0">
        <w:t xml:space="preserve">your understanding </w:t>
      </w:r>
      <w:r w:rsidR="00566621" w:rsidRPr="00430CD0">
        <w:t>of</w:t>
      </w:r>
      <w:r w:rsidR="00237CE5" w:rsidRPr="00430CD0">
        <w:t xml:space="preserve"> potential </w:t>
      </w:r>
      <w:r w:rsidR="00E34CC0" w:rsidRPr="00430CD0">
        <w:t xml:space="preserve">impact on equality </w:t>
      </w:r>
      <w:r w:rsidR="00566621" w:rsidRPr="00430CD0">
        <w:t>can be used to influence policy development and decision-making.</w:t>
      </w:r>
    </w:p>
    <w:p w:rsidR="00870539" w:rsidRPr="00430CD0" w:rsidRDefault="00204343" w:rsidP="00430CD0">
      <w:pPr>
        <w:pStyle w:val="L1Headers"/>
      </w:pPr>
      <w:bookmarkStart w:id="21" w:name="_Toc281573330"/>
      <w:bookmarkStart w:id="22" w:name="_Toc399834238"/>
      <w:bookmarkEnd w:id="0"/>
      <w:bookmarkEnd w:id="5"/>
      <w:bookmarkEnd w:id="6"/>
      <w:bookmarkEnd w:id="13"/>
      <w:bookmarkEnd w:id="14"/>
      <w:bookmarkEnd w:id="15"/>
      <w:bookmarkEnd w:id="16"/>
      <w:bookmarkEnd w:id="17"/>
      <w:r w:rsidRPr="00430CD0">
        <w:rPr>
          <w:color w:val="E36C0A" w:themeColor="accent6" w:themeShade="BF"/>
        </w:rPr>
        <w:t>2</w:t>
      </w:r>
      <w:r w:rsidR="0061408C" w:rsidRPr="00430CD0">
        <w:rPr>
          <w:color w:val="E36C0A" w:themeColor="accent6" w:themeShade="BF"/>
        </w:rPr>
        <w:t xml:space="preserve"> |</w:t>
      </w:r>
      <w:r w:rsidR="0061408C" w:rsidRPr="00430CD0">
        <w:rPr>
          <w:color w:val="E36C0A" w:themeColor="accent6" w:themeShade="BF"/>
        </w:rPr>
        <w:tab/>
      </w:r>
      <w:r w:rsidR="002339C1" w:rsidRPr="006B1BDF">
        <w:t xml:space="preserve">Introduction </w:t>
      </w:r>
      <w:bookmarkEnd w:id="21"/>
      <w:r w:rsidR="005A3556" w:rsidRPr="00430CD0">
        <w:t>to policy and decision-making and the duty</w:t>
      </w:r>
      <w:bookmarkEnd w:id="22"/>
    </w:p>
    <w:p w:rsidR="00B430A7" w:rsidRPr="00430CD0" w:rsidRDefault="00B430A7" w:rsidP="00430CD0">
      <w:pPr>
        <w:pStyle w:val="Parabase"/>
        <w:rPr>
          <w:spacing w:val="-1"/>
        </w:rPr>
      </w:pPr>
      <w:r w:rsidRPr="00430CD0">
        <w:rPr>
          <w:spacing w:val="-1"/>
        </w:rPr>
        <w:t>The public sector equality duty (the equality duty) is made up of a general equality duty which is supported by specific duties</w:t>
      </w:r>
      <w:r w:rsidR="00C658D7" w:rsidRPr="00430CD0">
        <w:rPr>
          <w:spacing w:val="-1"/>
        </w:rPr>
        <w:t xml:space="preserve">. </w:t>
      </w:r>
      <w:r w:rsidR="00431144" w:rsidRPr="00430CD0">
        <w:rPr>
          <w:spacing w:val="-1"/>
        </w:rPr>
        <w:t>The ‘public sector equality duty’ is the formal title of the legislation, the ‘general equality duty’ is the overarching requirement or substance of the duty, and the ‘specific duties’ are intended to help performance on the general equality duty</w:t>
      </w:r>
      <w:r w:rsidR="00C658D7" w:rsidRPr="00430CD0">
        <w:rPr>
          <w:spacing w:val="-1"/>
        </w:rPr>
        <w:t xml:space="preserve">. </w:t>
      </w:r>
      <w:r w:rsidRPr="00430CD0">
        <w:rPr>
          <w:spacing w:val="-1"/>
        </w:rPr>
        <w:t>An overview of the e</w:t>
      </w:r>
      <w:r w:rsidR="004C2D55" w:rsidRPr="00430CD0">
        <w:rPr>
          <w:spacing w:val="-1"/>
        </w:rPr>
        <w:t xml:space="preserve">quality duty is set out in our </w:t>
      </w:r>
      <w:r w:rsidR="00725C62" w:rsidRPr="00430CD0">
        <w:rPr>
          <w:spacing w:val="-1"/>
        </w:rPr>
        <w:t>e</w:t>
      </w:r>
      <w:r w:rsidR="004C2D55" w:rsidRPr="00430CD0">
        <w:rPr>
          <w:spacing w:val="-1"/>
        </w:rPr>
        <w:t xml:space="preserve">ssential </w:t>
      </w:r>
      <w:r w:rsidR="00725C62" w:rsidRPr="00430CD0">
        <w:rPr>
          <w:spacing w:val="-1"/>
        </w:rPr>
        <w:t>g</w:t>
      </w:r>
      <w:r w:rsidRPr="00430CD0">
        <w:rPr>
          <w:spacing w:val="-1"/>
        </w:rPr>
        <w:t>uide</w:t>
      </w:r>
      <w:r w:rsidR="00C658D7" w:rsidRPr="00430CD0">
        <w:rPr>
          <w:spacing w:val="-1"/>
        </w:rPr>
        <w:t xml:space="preserve">. </w:t>
      </w:r>
      <w:r w:rsidRPr="00430CD0">
        <w:rPr>
          <w:spacing w:val="-1"/>
        </w:rPr>
        <w:t>This includes further information about the meaning of ‘due regard’</w:t>
      </w:r>
      <w:r w:rsidR="00C658D7" w:rsidRPr="00430CD0">
        <w:rPr>
          <w:spacing w:val="-1"/>
        </w:rPr>
        <w:t xml:space="preserve">. </w:t>
      </w:r>
    </w:p>
    <w:p w:rsidR="004E1F5F" w:rsidRPr="00430CD0" w:rsidRDefault="004E1F5F" w:rsidP="00430CD0">
      <w:pPr>
        <w:pStyle w:val="Parapre-bullets"/>
      </w:pPr>
      <w:r w:rsidRPr="006B1BDF">
        <w:t>The general equality duty requires public authorities, in the exercise of their functions, to have due regard to the need to:</w:t>
      </w:r>
    </w:p>
    <w:p w:rsidR="00870539" w:rsidRPr="00430CD0" w:rsidRDefault="00B77A54" w:rsidP="00430CD0">
      <w:pPr>
        <w:pStyle w:val="Bulletsbase"/>
      </w:pPr>
      <w:r w:rsidRPr="00430CD0">
        <w:t>E</w:t>
      </w:r>
      <w:r w:rsidR="004E1F5F" w:rsidRPr="00430CD0">
        <w:t xml:space="preserve">liminate discrimination, harassment and victimisation and any other conduct that is prohibited by or under the Act. </w:t>
      </w:r>
    </w:p>
    <w:p w:rsidR="00870539" w:rsidRPr="00430CD0" w:rsidRDefault="00B77A54" w:rsidP="00430CD0">
      <w:pPr>
        <w:pStyle w:val="Bulletsbase"/>
      </w:pPr>
      <w:r w:rsidRPr="00430CD0">
        <w:t>A</w:t>
      </w:r>
      <w:r w:rsidR="004E1F5F" w:rsidRPr="00430CD0">
        <w:t>dvance equality of opportunity between people who share a relevant protected characteristic and people who do not share it.</w:t>
      </w:r>
    </w:p>
    <w:p w:rsidR="004E1F5F" w:rsidRPr="00430CD0" w:rsidRDefault="00B77A54" w:rsidP="00430CD0">
      <w:pPr>
        <w:pStyle w:val="Bulletsgroup"/>
      </w:pPr>
      <w:r w:rsidRPr="00430CD0">
        <w:t>F</w:t>
      </w:r>
      <w:r w:rsidR="004E1F5F" w:rsidRPr="00430CD0">
        <w:t>oster good relations between people who share a relevant protected characteristic and those who do not share it.</w:t>
      </w:r>
    </w:p>
    <w:p w:rsidR="000D21C9" w:rsidRPr="00430CD0" w:rsidRDefault="004E1F5F" w:rsidP="00430CD0">
      <w:pPr>
        <w:pStyle w:val="Parabase"/>
      </w:pPr>
      <w:r w:rsidRPr="006B1BDF">
        <w:t>These are often referred to as the three aims of the general equality duty</w:t>
      </w:r>
      <w:r w:rsidR="00C658D7" w:rsidRPr="00430CD0">
        <w:t xml:space="preserve">. </w:t>
      </w:r>
      <w:r w:rsidR="000D21C9" w:rsidRPr="00430CD0">
        <w:t>The functions of a public authority include all of their powers and duties. This means everything that they are required to do as well as everything that they are allowed to do. Examples include: policy decisions, budgetary decisions, public appointments, service provision, statutory discretion, individual decisions, employ</w:t>
      </w:r>
      <w:r w:rsidR="00C81A82" w:rsidRPr="00430CD0">
        <w:t xml:space="preserve">ing </w:t>
      </w:r>
      <w:r w:rsidR="000D21C9" w:rsidRPr="00430CD0">
        <w:t>staff and procurement of goods</w:t>
      </w:r>
      <w:r w:rsidR="00747D34" w:rsidRPr="00430CD0">
        <w:t xml:space="preserve"> or services</w:t>
      </w:r>
      <w:r w:rsidR="000D21C9" w:rsidRPr="00430CD0">
        <w:t xml:space="preserve">. </w:t>
      </w:r>
    </w:p>
    <w:p w:rsidR="009D1816" w:rsidRPr="00430CD0" w:rsidRDefault="009D1816" w:rsidP="00430CD0">
      <w:pPr>
        <w:pStyle w:val="Parapre-bullets"/>
      </w:pPr>
      <w:r w:rsidRPr="006B1BDF">
        <w:t xml:space="preserve">The Equality Act explains that having </w:t>
      </w:r>
      <w:r w:rsidRPr="00430CD0">
        <w:rPr>
          <w:b/>
        </w:rPr>
        <w:t>due regard</w:t>
      </w:r>
      <w:r w:rsidRPr="00430CD0">
        <w:t xml:space="preserve"> for advancing equality involves: </w:t>
      </w:r>
    </w:p>
    <w:p w:rsidR="009D1816" w:rsidRPr="00430CD0" w:rsidRDefault="009D1816" w:rsidP="00430CD0">
      <w:pPr>
        <w:pStyle w:val="Bulletsbase"/>
      </w:pPr>
      <w:r w:rsidRPr="00430CD0">
        <w:t>Removing or minimising disadvantages suffered by people due to their protected characteristics.</w:t>
      </w:r>
    </w:p>
    <w:p w:rsidR="009D1816" w:rsidRPr="00430CD0" w:rsidRDefault="009D1816" w:rsidP="00430CD0">
      <w:pPr>
        <w:pStyle w:val="Bulletsbase"/>
      </w:pPr>
      <w:r w:rsidRPr="00430CD0">
        <w:t xml:space="preserve">Taking steps to meet the needs of people with certain protected characteristics where these are different from the needs of other people. </w:t>
      </w:r>
    </w:p>
    <w:p w:rsidR="009D1816" w:rsidRPr="00430CD0" w:rsidRDefault="009D1816" w:rsidP="00430CD0">
      <w:pPr>
        <w:pStyle w:val="Bulletsgroup"/>
      </w:pPr>
      <w:r w:rsidRPr="00430CD0">
        <w:t xml:space="preserve">Encouraging people with certain protected characteristics to participate in public life or in other activities where their participation is disproportionately low. </w:t>
      </w:r>
    </w:p>
    <w:p w:rsidR="009D1816" w:rsidRPr="00430CD0" w:rsidRDefault="009D1816" w:rsidP="00430CD0">
      <w:pPr>
        <w:pStyle w:val="Parasection"/>
      </w:pPr>
      <w:r w:rsidRPr="006B1BDF">
        <w:t>It states that meeting different needs involves taking steps to take account of disabled people’s disabilities. It describes fostering good relations as tackling prejudice and promoting understanding between people from different groups.</w:t>
      </w:r>
    </w:p>
    <w:p w:rsidR="00870539" w:rsidRPr="00430CD0" w:rsidRDefault="00FA44A4" w:rsidP="00430CD0">
      <w:pPr>
        <w:pStyle w:val="L3Headers"/>
      </w:pPr>
      <w:bookmarkStart w:id="23" w:name="_Toc399834239"/>
      <w:r w:rsidRPr="006B1BDF">
        <w:t>T</w:t>
      </w:r>
      <w:r w:rsidR="00B430A7" w:rsidRPr="00430CD0">
        <w:t xml:space="preserve">he general equality duty </w:t>
      </w:r>
      <w:r w:rsidRPr="00430CD0">
        <w:t xml:space="preserve">and </w:t>
      </w:r>
      <w:r w:rsidR="00B430A7" w:rsidRPr="00430CD0">
        <w:t xml:space="preserve">policy </w:t>
      </w:r>
      <w:r w:rsidR="002A0D0D" w:rsidRPr="00430CD0">
        <w:t>an</w:t>
      </w:r>
      <w:r w:rsidR="00B430A7" w:rsidRPr="00430CD0">
        <w:t>d decision-making</w:t>
      </w:r>
      <w:bookmarkEnd w:id="23"/>
    </w:p>
    <w:p w:rsidR="00556640" w:rsidRPr="00430CD0" w:rsidRDefault="00EA4D3C" w:rsidP="00430CD0">
      <w:pPr>
        <w:pStyle w:val="Parabase"/>
      </w:pPr>
      <w:r w:rsidRPr="006B1BDF">
        <w:t>P</w:t>
      </w:r>
      <w:r w:rsidR="00230A38" w:rsidRPr="00430CD0">
        <w:t xml:space="preserve">ublic authorities </w:t>
      </w:r>
      <w:r w:rsidRPr="00430CD0">
        <w:t xml:space="preserve">are required to have </w:t>
      </w:r>
      <w:r w:rsidR="00230A38" w:rsidRPr="00430CD0">
        <w:t xml:space="preserve">due regard to the </w:t>
      </w:r>
      <w:r w:rsidRPr="00430CD0">
        <w:t xml:space="preserve">aims of the general equality duty </w:t>
      </w:r>
      <w:r w:rsidR="00230A38" w:rsidRPr="00430CD0">
        <w:t>when making decisions and when setting policies</w:t>
      </w:r>
      <w:r w:rsidR="00C658D7" w:rsidRPr="00430CD0">
        <w:t xml:space="preserve">. </w:t>
      </w:r>
      <w:r w:rsidR="00556640" w:rsidRPr="00430CD0">
        <w:t xml:space="preserve"> Each aim must be considered in turn</w:t>
      </w:r>
      <w:r w:rsidR="00E34AF6" w:rsidRPr="00430CD0">
        <w:t>:</w:t>
      </w:r>
      <w:r w:rsidR="00556640" w:rsidRPr="00430CD0">
        <w:t xml:space="preserve"> for example </w:t>
      </w:r>
      <w:r w:rsidR="00112F21" w:rsidRPr="00430CD0">
        <w:t>the</w:t>
      </w:r>
      <w:r w:rsidR="006913CC" w:rsidRPr="00430CD0">
        <w:t xml:space="preserve"> obligation to have due regard to </w:t>
      </w:r>
      <w:r w:rsidR="00556640" w:rsidRPr="00430CD0">
        <w:t xml:space="preserve">advancing equality </w:t>
      </w:r>
      <w:r w:rsidR="00112F21" w:rsidRPr="00430CD0">
        <w:t xml:space="preserve">is </w:t>
      </w:r>
      <w:r w:rsidR="006913CC" w:rsidRPr="00430CD0">
        <w:t xml:space="preserve">quite separate from the obligation to have due regard </w:t>
      </w:r>
      <w:r w:rsidR="0018038D">
        <w:t xml:space="preserve">to </w:t>
      </w:r>
      <w:r w:rsidR="00556640" w:rsidRPr="00430CD0">
        <w:t>eliminating discrimination.</w:t>
      </w:r>
    </w:p>
    <w:p w:rsidR="00177F06" w:rsidRPr="006B1BDF" w:rsidRDefault="00230A38" w:rsidP="00430CD0">
      <w:pPr>
        <w:pStyle w:val="Parabase"/>
      </w:pPr>
      <w:r w:rsidRPr="006B1BDF">
        <w:rPr>
          <w:b/>
        </w:rPr>
        <w:t>Understanding</w:t>
      </w:r>
      <w:r w:rsidR="00E70A0E" w:rsidRPr="00430CD0">
        <w:rPr>
          <w:b/>
        </w:rPr>
        <w:t xml:space="preserve"> (or assessing) </w:t>
      </w:r>
      <w:r w:rsidRPr="00430CD0">
        <w:rPr>
          <w:b/>
        </w:rPr>
        <w:t xml:space="preserve">the </w:t>
      </w:r>
      <w:r w:rsidR="00E70A0E" w:rsidRPr="00430CD0">
        <w:rPr>
          <w:b/>
        </w:rPr>
        <w:t>impact</w:t>
      </w:r>
      <w:r w:rsidR="00E25B18">
        <w:rPr>
          <w:b/>
        </w:rPr>
        <w:t xml:space="preserve"> </w:t>
      </w:r>
      <w:r w:rsidRPr="006B1BDF">
        <w:rPr>
          <w:b/>
        </w:rPr>
        <w:t xml:space="preserve">of your policies and practices on people with different protected </w:t>
      </w:r>
      <w:r w:rsidRPr="00430CD0">
        <w:rPr>
          <w:b/>
        </w:rPr>
        <w:t>characteristics is an important part of complying with the general equality duty</w:t>
      </w:r>
      <w:bookmarkStart w:id="24" w:name="_Toc246219303"/>
      <w:bookmarkStart w:id="25" w:name="_Toc277860335"/>
      <w:bookmarkStart w:id="26" w:name="_Toc281573332"/>
      <w:bookmarkStart w:id="27" w:name="_Toc282589984"/>
      <w:r w:rsidR="00C658D7" w:rsidRPr="00430CD0">
        <w:t xml:space="preserve">. </w:t>
      </w:r>
      <w:r w:rsidR="00022F0F" w:rsidRPr="006B1BDF">
        <w:t xml:space="preserve">This </w:t>
      </w:r>
      <w:r w:rsidR="00022F0F" w:rsidRPr="00430CD0">
        <w:rPr>
          <w:bCs/>
        </w:rPr>
        <w:t xml:space="preserve">can help you to </w:t>
      </w:r>
      <w:r w:rsidR="00022F0F" w:rsidRPr="00430CD0">
        <w:t xml:space="preserve">consider whether the policy will be </w:t>
      </w:r>
      <w:r w:rsidR="00431144" w:rsidRPr="00430CD0">
        <w:t>effective</w:t>
      </w:r>
      <w:r w:rsidR="00022F0F" w:rsidRPr="00430CD0">
        <w:t xml:space="preserve"> for all sorts of different people</w:t>
      </w:r>
      <w:r w:rsidR="00C658D7" w:rsidRPr="00430CD0">
        <w:t>.</w:t>
      </w:r>
      <w:r w:rsidR="00E25B18">
        <w:t xml:space="preserve"> </w:t>
      </w:r>
      <w:r w:rsidR="00F82BAA" w:rsidRPr="006B1BDF">
        <w:t xml:space="preserve">For example, does a </w:t>
      </w:r>
      <w:r w:rsidR="00F91BFE" w:rsidRPr="00430CD0">
        <w:t xml:space="preserve">particular </w:t>
      </w:r>
      <w:r w:rsidR="00F82BAA" w:rsidRPr="00430CD0">
        <w:t xml:space="preserve">policy meet the needs of </w:t>
      </w:r>
      <w:r w:rsidR="00F91BFE" w:rsidRPr="00430CD0">
        <w:t>people with protected characteristics</w:t>
      </w:r>
      <w:r w:rsidR="00E96CA1" w:rsidRPr="00430CD0">
        <w:t xml:space="preserve">? Does it </w:t>
      </w:r>
      <w:r w:rsidR="00F82BAA" w:rsidRPr="00430CD0">
        <w:t xml:space="preserve">minimise disadvantages faced by </w:t>
      </w:r>
      <w:r w:rsidR="00F91BFE" w:rsidRPr="00430CD0">
        <w:t>them</w:t>
      </w:r>
      <w:r w:rsidR="00F82BAA" w:rsidRPr="00430CD0">
        <w:t>?</w:t>
      </w:r>
      <w:r w:rsidR="00E25B18">
        <w:t xml:space="preserve"> </w:t>
      </w:r>
      <w:r w:rsidR="00177F06" w:rsidRPr="006B1BDF">
        <w:t xml:space="preserve">You will need to ensure that you have sufficient information </w:t>
      </w:r>
      <w:r w:rsidR="00635F4F" w:rsidRPr="00430CD0">
        <w:t>in orde</w:t>
      </w:r>
      <w:r w:rsidR="00E70A0E" w:rsidRPr="00430CD0">
        <w:t>r</w:t>
      </w:r>
      <w:r w:rsidR="00635F4F" w:rsidRPr="00430CD0">
        <w:t xml:space="preserve"> to be able to</w:t>
      </w:r>
      <w:r w:rsidR="00B34248" w:rsidRPr="00430CD0">
        <w:t xml:space="preserve"> evaluate the impact effectively</w:t>
      </w:r>
      <w:r w:rsidR="00177F06" w:rsidRPr="00430CD0">
        <w:t>.</w:t>
      </w:r>
      <w:r w:rsidR="00E25B18">
        <w:t xml:space="preserve"> </w:t>
      </w:r>
    </w:p>
    <w:p w:rsidR="008E3308" w:rsidRPr="006B1BDF" w:rsidRDefault="00E70A0E" w:rsidP="00430CD0">
      <w:pPr>
        <w:pStyle w:val="Parabase"/>
      </w:pPr>
      <w:r w:rsidRPr="006B1BDF">
        <w:t>This approach can</w:t>
      </w:r>
      <w:r w:rsidR="00E25B18">
        <w:t xml:space="preserve"> </w:t>
      </w:r>
      <w:r w:rsidR="008E3308" w:rsidRPr="006B1BDF">
        <w:t xml:space="preserve">help you to </w:t>
      </w:r>
      <w:r w:rsidRPr="00430CD0">
        <w:t xml:space="preserve">understand </w:t>
      </w:r>
      <w:r w:rsidR="00177F06" w:rsidRPr="00430CD0">
        <w:t xml:space="preserve">the risk and extent of any adverse impact </w:t>
      </w:r>
      <w:r w:rsidR="008E3308" w:rsidRPr="00430CD0">
        <w:t xml:space="preserve">or </w:t>
      </w:r>
      <w:r w:rsidR="00E96CA1" w:rsidRPr="00430CD0">
        <w:t xml:space="preserve">potential unlawful </w:t>
      </w:r>
      <w:r w:rsidR="008E3308" w:rsidRPr="00430CD0">
        <w:t>discrimination</w:t>
      </w:r>
      <w:r w:rsidR="00177F06" w:rsidRPr="00430CD0">
        <w:t>.</w:t>
      </w:r>
      <w:r w:rsidR="00E25B18">
        <w:t xml:space="preserve"> </w:t>
      </w:r>
      <w:r w:rsidR="00177F06" w:rsidRPr="006B1BDF">
        <w:t xml:space="preserve">It can enable you to </w:t>
      </w:r>
      <w:r w:rsidR="00E96CA1" w:rsidRPr="00430CD0">
        <w:t>develop p</w:t>
      </w:r>
      <w:r w:rsidR="008E3308" w:rsidRPr="00430CD0">
        <w:t>ractical courses of action to</w:t>
      </w:r>
      <w:r w:rsidR="005A680D" w:rsidRPr="00430CD0">
        <w:t xml:space="preserve"> advance equality and</w:t>
      </w:r>
      <w:r w:rsidR="008E3308" w:rsidRPr="00430CD0">
        <w:t xml:space="preserve"> mit</w:t>
      </w:r>
      <w:r w:rsidR="00E96CA1" w:rsidRPr="00430CD0">
        <w:t>igate negative consequences</w:t>
      </w:r>
      <w:bookmarkEnd w:id="24"/>
      <w:bookmarkEnd w:id="25"/>
      <w:bookmarkEnd w:id="26"/>
      <w:bookmarkEnd w:id="27"/>
      <w:r w:rsidR="00177F06" w:rsidRPr="00430CD0">
        <w:t xml:space="preserve"> before a proposed policy</w:t>
      </w:r>
      <w:r w:rsidR="00076678" w:rsidRPr="00430CD0">
        <w:t xml:space="preserve"> is adopted</w:t>
      </w:r>
      <w:r w:rsidR="00C658D7" w:rsidRPr="00430CD0">
        <w:t>.</w:t>
      </w:r>
      <w:r w:rsidR="00E25B18">
        <w:t xml:space="preserve"> </w:t>
      </w:r>
    </w:p>
    <w:p w:rsidR="00DE6081" w:rsidRPr="00EC6420" w:rsidRDefault="009A1C87" w:rsidP="00430CD0">
      <w:pPr>
        <w:pStyle w:val="Parass"/>
      </w:pPr>
      <w:r w:rsidRPr="00EC6420">
        <w:t>The general equality duty does not set out a particular process that public authorities are expected to follow</w:t>
      </w:r>
      <w:r w:rsidR="00C658D7" w:rsidRPr="00EC6420">
        <w:t xml:space="preserve">. </w:t>
      </w:r>
      <w:r w:rsidRPr="00EC6420">
        <w:t>It is up to each authority to choose the most effective approach</w:t>
      </w:r>
      <w:r w:rsidR="0039213A" w:rsidRPr="00EC6420">
        <w:t>.</w:t>
      </w:r>
      <w:r w:rsidR="00E25B18" w:rsidRPr="00EC6420">
        <w:t xml:space="preserve"> </w:t>
      </w:r>
      <w:r w:rsidR="0039213A" w:rsidRPr="00EC6420">
        <w:t xml:space="preserve">This </w:t>
      </w:r>
      <w:r w:rsidRPr="00EC6420">
        <w:t>will vary depending on the size of the organisation, the functions they carry out, and the nature of the</w:t>
      </w:r>
      <w:r w:rsidR="00A710A3" w:rsidRPr="00EC6420">
        <w:t xml:space="preserve"> particular </w:t>
      </w:r>
      <w:r w:rsidRPr="00EC6420">
        <w:t>decision</w:t>
      </w:r>
      <w:r w:rsidR="00C658D7" w:rsidRPr="00EC6420">
        <w:t xml:space="preserve">. </w:t>
      </w:r>
    </w:p>
    <w:tbl>
      <w:tblPr>
        <w:tblW w:w="0" w:type="auto"/>
        <w:tblInd w:w="142" w:type="dxa"/>
        <w:shd w:val="clear" w:color="auto" w:fill="FDE9D9"/>
        <w:tblLook w:val="04A0" w:firstRow="1" w:lastRow="0" w:firstColumn="1" w:lastColumn="0" w:noHBand="0" w:noVBand="1"/>
      </w:tblPr>
      <w:tblGrid>
        <w:gridCol w:w="9100"/>
      </w:tblGrid>
      <w:tr w:rsidR="00DE6081" w:rsidTr="00430CD0">
        <w:trPr>
          <w:trHeight w:val="992"/>
        </w:trPr>
        <w:tc>
          <w:tcPr>
            <w:tcW w:w="9100" w:type="dxa"/>
            <w:shd w:val="clear" w:color="auto" w:fill="FDE9D9"/>
            <w:tcMar>
              <w:top w:w="142" w:type="dxa"/>
              <w:left w:w="142" w:type="dxa"/>
              <w:bottom w:w="142" w:type="dxa"/>
              <w:right w:w="142" w:type="dxa"/>
            </w:tcMar>
          </w:tcPr>
          <w:p w:rsidR="00DE6081" w:rsidRPr="00B94A47" w:rsidRDefault="00DE6081" w:rsidP="00430CD0">
            <w:pPr>
              <w:pStyle w:val="Parabase"/>
              <w:spacing w:after="0"/>
            </w:pPr>
            <w:r w:rsidRPr="00AD3AE1">
              <w:t xml:space="preserve">Having due regard to the aims of the general equality duty is about using good equality information and analysis, at the right time, as part and parcel of your decision-making processes. </w:t>
            </w:r>
          </w:p>
        </w:tc>
      </w:tr>
    </w:tbl>
    <w:p w:rsidR="00DE6081" w:rsidRPr="00430CD0" w:rsidRDefault="00DE6081" w:rsidP="00430CD0">
      <w:pPr>
        <w:pStyle w:val="Parabase"/>
      </w:pPr>
    </w:p>
    <w:p w:rsidR="008340C9" w:rsidRPr="00430CD0" w:rsidRDefault="008340C9" w:rsidP="00430CD0">
      <w:pPr>
        <w:pStyle w:val="Parapre-bullets"/>
      </w:pPr>
      <w:r w:rsidRPr="006B1BDF">
        <w:t xml:space="preserve">Case law </w:t>
      </w:r>
      <w:r w:rsidR="00177F06" w:rsidRPr="00430CD0">
        <w:t xml:space="preserve">has </w:t>
      </w:r>
      <w:r w:rsidRPr="00430CD0">
        <w:t xml:space="preserve">established some principles that </w:t>
      </w:r>
      <w:r w:rsidR="00C33380" w:rsidRPr="00430CD0">
        <w:t>explain</w:t>
      </w:r>
      <w:r w:rsidRPr="00430CD0">
        <w:t xml:space="preserve"> what having </w:t>
      </w:r>
      <w:r w:rsidR="00E34AF6" w:rsidRPr="00430CD0">
        <w:t>‘</w:t>
      </w:r>
      <w:r w:rsidRPr="00430CD0">
        <w:t>due regard</w:t>
      </w:r>
      <w:r w:rsidR="00E34AF6" w:rsidRPr="00430CD0">
        <w:t>’</w:t>
      </w:r>
      <w:r w:rsidRPr="00430CD0">
        <w:t xml:space="preserve"> means in practice</w:t>
      </w:r>
      <w:r w:rsidR="0039213A" w:rsidRPr="00430CD0">
        <w:t>.</w:t>
      </w:r>
      <w:r w:rsidR="00E25B18">
        <w:t xml:space="preserve"> </w:t>
      </w:r>
      <w:r w:rsidR="00E34AF6" w:rsidRPr="006B1BDF">
        <w:t xml:space="preserve">These principles are set out more fully in the </w:t>
      </w:r>
      <w:r w:rsidR="0026789D" w:rsidRPr="00430CD0">
        <w:t>E</w:t>
      </w:r>
      <w:r w:rsidR="00E34AF6" w:rsidRPr="00430CD0">
        <w:t xml:space="preserve">ssential </w:t>
      </w:r>
      <w:r w:rsidR="0026789D" w:rsidRPr="00430CD0">
        <w:t>G</w:t>
      </w:r>
      <w:r w:rsidR="00E34AF6" w:rsidRPr="00430CD0">
        <w:t xml:space="preserve">uide to the </w:t>
      </w:r>
      <w:r w:rsidR="0026789D" w:rsidRPr="00430CD0">
        <w:t>P</w:t>
      </w:r>
      <w:r w:rsidR="00E34AF6" w:rsidRPr="00430CD0">
        <w:t xml:space="preserve">ublic </w:t>
      </w:r>
      <w:r w:rsidR="0026789D" w:rsidRPr="00430CD0">
        <w:t>S</w:t>
      </w:r>
      <w:r w:rsidR="00E34AF6" w:rsidRPr="00430CD0">
        <w:t xml:space="preserve">ector </w:t>
      </w:r>
      <w:r w:rsidR="0026789D" w:rsidRPr="00430CD0">
        <w:t>E</w:t>
      </w:r>
      <w:r w:rsidR="00E34AF6" w:rsidRPr="00430CD0">
        <w:t xml:space="preserve">quality </w:t>
      </w:r>
      <w:r w:rsidR="0026789D" w:rsidRPr="00430CD0">
        <w:t>D</w:t>
      </w:r>
      <w:r w:rsidR="00E34AF6" w:rsidRPr="00430CD0">
        <w:t>uty</w:t>
      </w:r>
      <w:r w:rsidR="00C33380" w:rsidRPr="00430CD0">
        <w:t xml:space="preserve"> and in the Technical Guidance on the </w:t>
      </w:r>
      <w:r w:rsidR="0026789D" w:rsidRPr="00430CD0">
        <w:t>P</w:t>
      </w:r>
      <w:r w:rsidR="00C33380" w:rsidRPr="00430CD0">
        <w:t xml:space="preserve">ublic </w:t>
      </w:r>
      <w:r w:rsidR="0026789D" w:rsidRPr="00430CD0">
        <w:t>S</w:t>
      </w:r>
      <w:r w:rsidR="00C33380" w:rsidRPr="00430CD0">
        <w:t xml:space="preserve">ector </w:t>
      </w:r>
      <w:r w:rsidR="0026789D" w:rsidRPr="00430CD0">
        <w:t>E</w:t>
      </w:r>
      <w:r w:rsidR="00C33380" w:rsidRPr="00430CD0">
        <w:t xml:space="preserve">quality </w:t>
      </w:r>
      <w:r w:rsidR="0026789D" w:rsidRPr="00430CD0">
        <w:t>D</w:t>
      </w:r>
      <w:r w:rsidR="00C33380" w:rsidRPr="00430CD0">
        <w:t>uty</w:t>
      </w:r>
      <w:r w:rsidR="00E34AF6" w:rsidRPr="00430CD0">
        <w:t>. In summary, p</w:t>
      </w:r>
      <w:r w:rsidRPr="00430CD0">
        <w:t xml:space="preserve">ublic authorities covered by the general equality duty must ensure that: </w:t>
      </w:r>
    </w:p>
    <w:p w:rsidR="00870539" w:rsidRPr="00430CD0" w:rsidRDefault="00A064EE" w:rsidP="00430CD0">
      <w:pPr>
        <w:pStyle w:val="Bulletsbase"/>
      </w:pPr>
      <w:r w:rsidRPr="00430CD0">
        <w:t xml:space="preserve">Decision-makers </w:t>
      </w:r>
      <w:r w:rsidR="00BE601B" w:rsidRPr="00430CD0">
        <w:t xml:space="preserve">are </w:t>
      </w:r>
      <w:r w:rsidR="008340C9" w:rsidRPr="00430CD0">
        <w:t>aware of the general equality duty requirements</w:t>
      </w:r>
      <w:r w:rsidR="00E34AF6" w:rsidRPr="00430CD0">
        <w:t xml:space="preserve"> and place</w:t>
      </w:r>
      <w:r w:rsidR="005A680D" w:rsidRPr="00430CD0">
        <w:t xml:space="preserve"> equality considerations </w:t>
      </w:r>
      <w:r w:rsidR="00E34AF6" w:rsidRPr="00430CD0">
        <w:t>at the centre of policy formulation, side by side with other considerations</w:t>
      </w:r>
      <w:r w:rsidR="00C658D7" w:rsidRPr="00430CD0">
        <w:t xml:space="preserve">. </w:t>
      </w:r>
    </w:p>
    <w:p w:rsidR="00DF7C19" w:rsidRPr="00430CD0" w:rsidRDefault="00DF7C19" w:rsidP="00430CD0">
      <w:pPr>
        <w:pStyle w:val="Bulletsbase"/>
      </w:pPr>
      <w:r w:rsidRPr="00430CD0">
        <w:rPr>
          <w:rFonts w:cs="Arial"/>
        </w:rPr>
        <w:t xml:space="preserve">Decision-makers understand that the duty falls on them personally. What they know and what they take into account is what matters – not what is in the mind of officials who report to them. </w:t>
      </w:r>
    </w:p>
    <w:p w:rsidR="00870539" w:rsidRPr="00430CD0" w:rsidRDefault="00D94607" w:rsidP="00430CD0">
      <w:pPr>
        <w:pStyle w:val="Bulletsbase"/>
      </w:pPr>
      <w:r w:rsidRPr="00430CD0">
        <w:t>Compliance with t</w:t>
      </w:r>
      <w:r w:rsidR="008340C9" w:rsidRPr="00430CD0">
        <w:t>he general equality duty</w:t>
      </w:r>
      <w:r w:rsidRPr="00430CD0">
        <w:t xml:space="preserve"> takes place</w:t>
      </w:r>
      <w:r w:rsidR="008340C9" w:rsidRPr="00430CD0">
        <w:t xml:space="preserve"> before and at the time a particular policy is under consideration and when a decision is taken</w:t>
      </w:r>
      <w:r w:rsidR="00C658D7" w:rsidRPr="00430CD0">
        <w:t xml:space="preserve">. </w:t>
      </w:r>
    </w:p>
    <w:p w:rsidR="00870539" w:rsidRPr="00430CD0" w:rsidRDefault="00DF7C19" w:rsidP="00430CD0">
      <w:pPr>
        <w:pStyle w:val="Bulletsbase"/>
        <w:rPr>
          <w:rFonts w:eastAsia="Times New Roman"/>
          <w:lang w:eastAsia="en-GB"/>
        </w:rPr>
      </w:pPr>
      <w:r w:rsidRPr="00430CD0">
        <w:rPr>
          <w:rFonts w:eastAsia="Times New Roman"/>
          <w:lang w:eastAsia="en-GB"/>
        </w:rPr>
        <w:t>Decision-makers</w:t>
      </w:r>
      <w:r w:rsidR="0039213A" w:rsidRPr="00430CD0">
        <w:rPr>
          <w:rFonts w:eastAsia="Times New Roman"/>
          <w:lang w:eastAsia="en-GB"/>
        </w:rPr>
        <w:t xml:space="preserve"> </w:t>
      </w:r>
      <w:r w:rsidR="008340C9" w:rsidRPr="00430CD0">
        <w:rPr>
          <w:rFonts w:eastAsia="Times New Roman"/>
          <w:lang w:eastAsia="en-GB"/>
        </w:rPr>
        <w:t xml:space="preserve">consciously </w:t>
      </w:r>
      <w:r w:rsidR="005E358F" w:rsidRPr="00430CD0">
        <w:rPr>
          <w:rFonts w:eastAsia="Times New Roman"/>
          <w:lang w:eastAsia="en-GB"/>
        </w:rPr>
        <w:t xml:space="preserve">consider </w:t>
      </w:r>
      <w:r w:rsidR="008340C9" w:rsidRPr="00430CD0">
        <w:rPr>
          <w:rFonts w:eastAsia="Times New Roman"/>
          <w:lang w:eastAsia="en-GB"/>
        </w:rPr>
        <w:t xml:space="preserve">the </w:t>
      </w:r>
      <w:r w:rsidR="00867A40" w:rsidRPr="00430CD0">
        <w:rPr>
          <w:rFonts w:eastAsia="Times New Roman"/>
          <w:lang w:eastAsia="en-GB"/>
        </w:rPr>
        <w:t xml:space="preserve">need to do the </w:t>
      </w:r>
      <w:r w:rsidR="008340C9" w:rsidRPr="00430CD0">
        <w:rPr>
          <w:rFonts w:eastAsia="Times New Roman"/>
          <w:lang w:eastAsia="en-GB"/>
        </w:rPr>
        <w:t xml:space="preserve">things set out in the </w:t>
      </w:r>
      <w:r w:rsidR="005E358F" w:rsidRPr="00430CD0">
        <w:rPr>
          <w:rFonts w:eastAsia="Times New Roman"/>
          <w:lang w:eastAsia="en-GB"/>
        </w:rPr>
        <w:t xml:space="preserve">aims of the </w:t>
      </w:r>
      <w:r w:rsidR="008340C9" w:rsidRPr="00430CD0">
        <w:rPr>
          <w:rFonts w:eastAsia="Times New Roman"/>
          <w:lang w:eastAsia="en-GB"/>
        </w:rPr>
        <w:t>general equality duty as an integral part of the decision-making process</w:t>
      </w:r>
      <w:r w:rsidR="00C658D7" w:rsidRPr="00430CD0">
        <w:rPr>
          <w:rFonts w:eastAsia="Times New Roman"/>
          <w:lang w:eastAsia="en-GB"/>
        </w:rPr>
        <w:t xml:space="preserve">. </w:t>
      </w:r>
      <w:r w:rsidRPr="00430CD0">
        <w:rPr>
          <w:rFonts w:eastAsia="Times New Roman"/>
          <w:lang w:eastAsia="en-GB"/>
        </w:rPr>
        <w:t>They must recognise it is not just a matter of ‘box ticking’.</w:t>
      </w:r>
    </w:p>
    <w:p w:rsidR="00870539" w:rsidRPr="00430CD0" w:rsidRDefault="00F82B3A" w:rsidP="00430CD0">
      <w:pPr>
        <w:pStyle w:val="Bulletsbase"/>
        <w:rPr>
          <w:rFonts w:eastAsia="Times New Roman"/>
          <w:lang w:eastAsia="en-GB"/>
        </w:rPr>
      </w:pPr>
      <w:r w:rsidRPr="00430CD0">
        <w:rPr>
          <w:rFonts w:eastAsia="Times New Roman"/>
          <w:lang w:eastAsia="en-GB"/>
        </w:rPr>
        <w:t xml:space="preserve">Decision-makers </w:t>
      </w:r>
      <w:r w:rsidR="00BE601B" w:rsidRPr="00430CD0">
        <w:rPr>
          <w:rFonts w:eastAsia="Times New Roman"/>
          <w:lang w:eastAsia="en-GB"/>
        </w:rPr>
        <w:t xml:space="preserve">have </w:t>
      </w:r>
      <w:r w:rsidR="008340C9" w:rsidRPr="00430CD0">
        <w:rPr>
          <w:rFonts w:eastAsia="Times New Roman"/>
          <w:lang w:eastAsia="en-GB"/>
        </w:rPr>
        <w:t>sufficient information</w:t>
      </w:r>
      <w:r w:rsidR="00941143" w:rsidRPr="00430CD0">
        <w:rPr>
          <w:rFonts w:eastAsia="Times New Roman"/>
          <w:lang w:eastAsia="en-GB"/>
        </w:rPr>
        <w:t xml:space="preserve"> to understand the effects of the policy, or </w:t>
      </w:r>
      <w:r w:rsidR="005A680D" w:rsidRPr="00430CD0">
        <w:rPr>
          <w:rFonts w:eastAsia="Times New Roman"/>
          <w:lang w:eastAsia="en-GB"/>
        </w:rPr>
        <w:t>of the particular decision</w:t>
      </w:r>
      <w:r w:rsidR="00941143" w:rsidRPr="00430CD0">
        <w:rPr>
          <w:rFonts w:eastAsia="Times New Roman"/>
          <w:lang w:eastAsia="en-GB"/>
        </w:rPr>
        <w:t>, on the aims set out in the general equality duty</w:t>
      </w:r>
      <w:r w:rsidR="00C658D7" w:rsidRPr="00430CD0">
        <w:rPr>
          <w:rFonts w:eastAsia="Times New Roman"/>
          <w:lang w:eastAsia="en-GB"/>
        </w:rPr>
        <w:t xml:space="preserve">. </w:t>
      </w:r>
    </w:p>
    <w:p w:rsidR="00870539" w:rsidRPr="00430CD0" w:rsidRDefault="00CB65F1" w:rsidP="00430CD0">
      <w:pPr>
        <w:pStyle w:val="Bulletsbase"/>
        <w:rPr>
          <w:rFonts w:eastAsia="Times New Roman"/>
          <w:lang w:eastAsia="en-GB"/>
        </w:rPr>
      </w:pPr>
      <w:r w:rsidRPr="00430CD0">
        <w:rPr>
          <w:rFonts w:eastAsia="Times New Roman"/>
          <w:lang w:eastAsia="en-GB"/>
        </w:rPr>
        <w:t>Decision-makers</w:t>
      </w:r>
      <w:r w:rsidR="00D113CE" w:rsidRPr="00430CD0">
        <w:rPr>
          <w:rFonts w:eastAsia="Times New Roman"/>
          <w:lang w:eastAsia="en-GB"/>
        </w:rPr>
        <w:t xml:space="preserve"> review policies or decisions</w:t>
      </w:r>
      <w:r w:rsidR="0039213A" w:rsidRPr="00430CD0">
        <w:rPr>
          <w:rFonts w:eastAsia="Times New Roman"/>
          <w:lang w:eastAsia="en-GB"/>
        </w:rPr>
        <w:t xml:space="preserve"> </w:t>
      </w:r>
      <w:r w:rsidR="00790A26" w:rsidRPr="00430CD0">
        <w:rPr>
          <w:rFonts w:eastAsia="Times New Roman"/>
          <w:lang w:eastAsia="en-GB"/>
        </w:rPr>
        <w:t xml:space="preserve">if circumstances change (e.g. if </w:t>
      </w:r>
      <w:r w:rsidR="0039213A" w:rsidRPr="00430CD0">
        <w:rPr>
          <w:rFonts w:eastAsia="Times New Roman"/>
          <w:lang w:eastAsia="en-GB"/>
        </w:rPr>
        <w:t xml:space="preserve">the </w:t>
      </w:r>
      <w:r w:rsidR="00D113CE" w:rsidRPr="00430CD0">
        <w:rPr>
          <w:rFonts w:eastAsia="Times New Roman"/>
          <w:lang w:eastAsia="en-GB"/>
        </w:rPr>
        <w:t xml:space="preserve">make-up of service users </w:t>
      </w:r>
      <w:r w:rsidR="005664A7" w:rsidRPr="00430CD0">
        <w:rPr>
          <w:rFonts w:eastAsia="Times New Roman"/>
          <w:lang w:eastAsia="en-GB"/>
        </w:rPr>
        <w:t>alters</w:t>
      </w:r>
      <w:r w:rsidR="00790A26" w:rsidRPr="00430CD0">
        <w:rPr>
          <w:rFonts w:eastAsia="Times New Roman"/>
          <w:lang w:eastAsia="en-GB"/>
        </w:rPr>
        <w:t>)</w:t>
      </w:r>
      <w:r w:rsidR="0039213A" w:rsidRPr="00430CD0">
        <w:rPr>
          <w:rFonts w:eastAsia="Times New Roman"/>
          <w:lang w:eastAsia="en-GB"/>
        </w:rPr>
        <w:t>.</w:t>
      </w:r>
      <w:r w:rsidR="00E25B18">
        <w:rPr>
          <w:rFonts w:eastAsia="Times New Roman"/>
          <w:lang w:eastAsia="en-GB"/>
        </w:rPr>
        <w:t xml:space="preserve"> </w:t>
      </w:r>
      <w:r w:rsidR="0039213A" w:rsidRPr="006B1BDF">
        <w:rPr>
          <w:rFonts w:eastAsia="Times New Roman"/>
          <w:lang w:eastAsia="en-GB"/>
        </w:rPr>
        <w:t>Th</w:t>
      </w:r>
      <w:r w:rsidR="00790A26" w:rsidRPr="00430CD0">
        <w:rPr>
          <w:rFonts w:eastAsia="Times New Roman"/>
          <w:lang w:eastAsia="en-GB"/>
        </w:rPr>
        <w:t xml:space="preserve">is is vital as the </w:t>
      </w:r>
      <w:r w:rsidR="00D113CE" w:rsidRPr="00430CD0">
        <w:rPr>
          <w:rFonts w:eastAsia="Times New Roman"/>
          <w:lang w:eastAsia="en-GB"/>
        </w:rPr>
        <w:t xml:space="preserve">duty is a continuing </w:t>
      </w:r>
      <w:r w:rsidRPr="00430CD0">
        <w:rPr>
          <w:rFonts w:eastAsia="Times New Roman"/>
          <w:lang w:eastAsia="en-GB"/>
        </w:rPr>
        <w:t>one</w:t>
      </w:r>
      <w:r w:rsidR="00C658D7" w:rsidRPr="00430CD0">
        <w:rPr>
          <w:rFonts w:eastAsia="Times New Roman"/>
          <w:lang w:eastAsia="en-GB"/>
        </w:rPr>
        <w:t xml:space="preserve">. </w:t>
      </w:r>
    </w:p>
    <w:p w:rsidR="00870539" w:rsidRPr="00430CD0" w:rsidRDefault="00CB65F1" w:rsidP="00430CD0">
      <w:pPr>
        <w:pStyle w:val="Bulletsbase"/>
      </w:pPr>
      <w:r w:rsidRPr="00430CD0">
        <w:rPr>
          <w:lang w:eastAsia="en-GB"/>
        </w:rPr>
        <w:t xml:space="preserve">Decision-makers </w:t>
      </w:r>
      <w:r w:rsidR="008340C9" w:rsidRPr="00430CD0">
        <w:rPr>
          <w:lang w:eastAsia="en-GB"/>
        </w:rPr>
        <w:t xml:space="preserve">take responsibility for complying with the general equality duty </w:t>
      </w:r>
      <w:r w:rsidR="00565457" w:rsidRPr="00430CD0">
        <w:rPr>
          <w:lang w:eastAsia="en-GB"/>
        </w:rPr>
        <w:t xml:space="preserve">with regard to </w:t>
      </w:r>
      <w:r w:rsidR="008340C9" w:rsidRPr="00430CD0">
        <w:rPr>
          <w:lang w:eastAsia="en-GB"/>
        </w:rPr>
        <w:t>all</w:t>
      </w:r>
      <w:r w:rsidR="00E25B18">
        <w:rPr>
          <w:lang w:eastAsia="en-GB"/>
        </w:rPr>
        <w:t xml:space="preserve"> </w:t>
      </w:r>
      <w:r w:rsidR="008340C9" w:rsidRPr="00430CD0">
        <w:rPr>
          <w:lang w:eastAsia="en-GB"/>
        </w:rPr>
        <w:t>relevant functions</w:t>
      </w:r>
      <w:r w:rsidR="00C658D7" w:rsidRPr="00430CD0">
        <w:rPr>
          <w:lang w:eastAsia="en-GB"/>
        </w:rPr>
        <w:t xml:space="preserve">. </w:t>
      </w:r>
      <w:r w:rsidR="008340C9" w:rsidRPr="00430CD0">
        <w:rPr>
          <w:lang w:eastAsia="en-GB"/>
        </w:rPr>
        <w:t xml:space="preserve">Responsibility cannot be delegated to external organisations </w:t>
      </w:r>
      <w:r w:rsidR="0020130A" w:rsidRPr="00430CD0">
        <w:rPr>
          <w:lang w:eastAsia="en-GB"/>
        </w:rPr>
        <w:t xml:space="preserve">that </w:t>
      </w:r>
      <w:r w:rsidR="008340C9" w:rsidRPr="00430CD0">
        <w:rPr>
          <w:lang w:eastAsia="en-GB"/>
        </w:rPr>
        <w:t>are carrying out public functions on their behalf.</w:t>
      </w:r>
    </w:p>
    <w:p w:rsidR="008340C9" w:rsidRPr="00430CD0" w:rsidRDefault="00DF7C19" w:rsidP="00430CD0">
      <w:pPr>
        <w:pStyle w:val="Bulletssection"/>
      </w:pPr>
      <w:r w:rsidRPr="00430CD0">
        <w:rPr>
          <w:lang w:eastAsia="en-GB"/>
        </w:rPr>
        <w:t>Decision-makers</w:t>
      </w:r>
      <w:r w:rsidR="008340C9" w:rsidRPr="00430CD0">
        <w:rPr>
          <w:lang w:eastAsia="en-GB"/>
        </w:rPr>
        <w:t xml:space="preserve"> consciously </w:t>
      </w:r>
      <w:r w:rsidR="00F45E06" w:rsidRPr="00430CD0">
        <w:rPr>
          <w:lang w:eastAsia="en-GB"/>
        </w:rPr>
        <w:t xml:space="preserve">consider </w:t>
      </w:r>
      <w:r w:rsidR="008340C9" w:rsidRPr="00430CD0">
        <w:rPr>
          <w:lang w:eastAsia="en-GB"/>
        </w:rPr>
        <w:t xml:space="preserve">the </w:t>
      </w:r>
      <w:r w:rsidR="00867A40" w:rsidRPr="00430CD0">
        <w:rPr>
          <w:lang w:eastAsia="en-GB"/>
        </w:rPr>
        <w:t xml:space="preserve">need to do the </w:t>
      </w:r>
      <w:r w:rsidR="008340C9" w:rsidRPr="00430CD0">
        <w:rPr>
          <w:lang w:eastAsia="en-GB"/>
        </w:rPr>
        <w:t xml:space="preserve">things set out in the </w:t>
      </w:r>
      <w:r w:rsidR="00F45E06" w:rsidRPr="00430CD0">
        <w:rPr>
          <w:lang w:eastAsia="en-GB"/>
        </w:rPr>
        <w:t xml:space="preserve">aims of the </w:t>
      </w:r>
      <w:r w:rsidR="008340C9" w:rsidRPr="00430CD0">
        <w:rPr>
          <w:lang w:eastAsia="en-GB"/>
        </w:rPr>
        <w:t>general equality duty not only when a policy is developed and decided upon, but when it is being implemented</w:t>
      </w:r>
      <w:r w:rsidR="00C658D7" w:rsidRPr="00430CD0">
        <w:rPr>
          <w:lang w:eastAsia="en-GB"/>
        </w:rPr>
        <w:t xml:space="preserve">. </w:t>
      </w:r>
    </w:p>
    <w:p w:rsidR="00E52964" w:rsidRPr="00430CD0" w:rsidRDefault="00E52964" w:rsidP="003C58EF">
      <w:pPr>
        <w:spacing w:after="0"/>
        <w:rPr>
          <w:rFonts w:eastAsia="Times New Roman"/>
          <w:b/>
          <w:bCs/>
          <w:color w:val="FF0000"/>
          <w:sz w:val="36"/>
          <w:szCs w:val="36"/>
        </w:rPr>
      </w:pPr>
      <w:bookmarkStart w:id="28" w:name="_Toc238010458"/>
      <w:bookmarkStart w:id="29" w:name="_Toc238010523"/>
      <w:bookmarkStart w:id="30" w:name="_Toc238355872"/>
      <w:bookmarkStart w:id="31" w:name="_Toc238355927"/>
      <w:bookmarkStart w:id="32" w:name="_Toc238548271"/>
      <w:bookmarkStart w:id="33" w:name="_Toc238639398"/>
      <w:bookmarkStart w:id="34" w:name="_Toc238876831"/>
      <w:bookmarkStart w:id="35" w:name="_Toc238957142"/>
      <w:bookmarkStart w:id="36" w:name="_Toc238960372"/>
      <w:bookmarkStart w:id="37" w:name="_Toc238981348"/>
      <w:bookmarkStart w:id="38" w:name="_Toc239045615"/>
      <w:bookmarkStart w:id="39" w:name="_Toc239045686"/>
      <w:bookmarkStart w:id="40" w:name="_Toc239047370"/>
      <w:bookmarkStart w:id="41" w:name="_Toc239047427"/>
      <w:bookmarkStart w:id="42" w:name="_Toc239048187"/>
      <w:bookmarkStart w:id="43" w:name="_Toc237861625"/>
      <w:bookmarkStart w:id="44" w:name="_Toc237861734"/>
      <w:bookmarkStart w:id="45" w:name="_Toc238010388"/>
      <w:bookmarkStart w:id="46" w:name="_Toc238010463"/>
      <w:bookmarkStart w:id="47" w:name="_Toc238010528"/>
      <w:bookmarkStart w:id="48" w:name="_Toc238355877"/>
      <w:bookmarkStart w:id="49" w:name="_Toc238355932"/>
      <w:bookmarkStart w:id="50" w:name="_Toc238548273"/>
      <w:bookmarkStart w:id="51" w:name="_Toc238639400"/>
      <w:bookmarkStart w:id="52" w:name="_Toc238876833"/>
      <w:bookmarkStart w:id="53" w:name="_Toc238957144"/>
      <w:bookmarkStart w:id="54" w:name="_Toc238960374"/>
      <w:bookmarkStart w:id="55" w:name="_Toc238981350"/>
      <w:bookmarkStart w:id="56" w:name="_Toc239045617"/>
      <w:bookmarkStart w:id="57" w:name="_Toc239045688"/>
      <w:bookmarkStart w:id="58" w:name="_Toc239047372"/>
      <w:bookmarkStart w:id="59" w:name="_Toc239047429"/>
      <w:bookmarkStart w:id="60" w:name="_Toc239048189"/>
      <w:bookmarkStart w:id="61" w:name="_Toc237861628"/>
      <w:bookmarkStart w:id="62" w:name="_Toc237861737"/>
      <w:bookmarkStart w:id="63" w:name="_Toc238010391"/>
      <w:bookmarkStart w:id="64" w:name="_Toc238010466"/>
      <w:bookmarkStart w:id="65" w:name="_Toc238010531"/>
      <w:bookmarkStart w:id="66" w:name="_Toc238355880"/>
      <w:bookmarkStart w:id="67" w:name="_Toc238355935"/>
      <w:bookmarkStart w:id="68" w:name="_Toc238548276"/>
      <w:bookmarkStart w:id="69" w:name="_Toc238639403"/>
      <w:bookmarkStart w:id="70" w:name="_Toc238876836"/>
      <w:bookmarkStart w:id="71" w:name="_Toc238957147"/>
      <w:bookmarkStart w:id="72" w:name="_Toc238960377"/>
      <w:bookmarkStart w:id="73" w:name="_Toc238981353"/>
      <w:bookmarkStart w:id="74" w:name="_Toc239045620"/>
      <w:bookmarkStart w:id="75" w:name="_Toc239045691"/>
      <w:bookmarkStart w:id="76" w:name="_Toc239047375"/>
      <w:bookmarkStart w:id="77" w:name="_Toc239047432"/>
      <w:bookmarkStart w:id="78" w:name="_Toc239048192"/>
      <w:bookmarkStart w:id="79" w:name="_Toc237861629"/>
      <w:bookmarkStart w:id="80" w:name="_Toc237861738"/>
      <w:bookmarkStart w:id="81" w:name="_Toc238010392"/>
      <w:bookmarkStart w:id="82" w:name="_Toc238010467"/>
      <w:bookmarkStart w:id="83" w:name="_Toc238010532"/>
      <w:bookmarkStart w:id="84" w:name="_Toc238355881"/>
      <w:bookmarkStart w:id="85" w:name="_Toc238355936"/>
      <w:bookmarkStart w:id="86" w:name="_Toc238548277"/>
      <w:bookmarkStart w:id="87" w:name="_Toc238639404"/>
      <w:bookmarkStart w:id="88" w:name="_Toc238876837"/>
      <w:bookmarkStart w:id="89" w:name="_Toc238957148"/>
      <w:bookmarkStart w:id="90" w:name="_Toc238960378"/>
      <w:bookmarkStart w:id="91" w:name="_Toc238981354"/>
      <w:bookmarkStart w:id="92" w:name="_Toc239045621"/>
      <w:bookmarkStart w:id="93" w:name="_Toc239045692"/>
      <w:bookmarkStart w:id="94" w:name="_Toc239047376"/>
      <w:bookmarkStart w:id="95" w:name="_Toc239047433"/>
      <w:bookmarkStart w:id="96" w:name="_Toc239048193"/>
      <w:bookmarkStart w:id="97" w:name="_Toc237861631"/>
      <w:bookmarkStart w:id="98" w:name="_Toc237861740"/>
      <w:bookmarkStart w:id="99" w:name="_Toc238010394"/>
      <w:bookmarkStart w:id="100" w:name="_Toc238010469"/>
      <w:bookmarkStart w:id="101" w:name="_Toc238010534"/>
      <w:bookmarkStart w:id="102" w:name="_Toc238355883"/>
      <w:bookmarkStart w:id="103" w:name="_Toc238355938"/>
      <w:bookmarkStart w:id="104" w:name="_Toc238548279"/>
      <w:bookmarkStart w:id="105" w:name="_Toc238639406"/>
      <w:bookmarkStart w:id="106" w:name="_Toc238876839"/>
      <w:bookmarkStart w:id="107" w:name="_Toc238957150"/>
      <w:bookmarkStart w:id="108" w:name="_Toc238960380"/>
      <w:bookmarkStart w:id="109" w:name="_Toc238981356"/>
      <w:bookmarkStart w:id="110" w:name="_Toc239045623"/>
      <w:bookmarkStart w:id="111" w:name="_Toc239045694"/>
      <w:bookmarkStart w:id="112" w:name="_Toc239047378"/>
      <w:bookmarkStart w:id="113" w:name="_Toc239047435"/>
      <w:bookmarkStart w:id="114" w:name="_Toc239048195"/>
      <w:bookmarkStart w:id="115" w:name="_Toc237861633"/>
      <w:bookmarkStart w:id="116" w:name="_Toc237861742"/>
      <w:bookmarkStart w:id="117" w:name="_Toc238010396"/>
      <w:bookmarkStart w:id="118" w:name="_Toc238010471"/>
      <w:bookmarkStart w:id="119" w:name="_Toc238010536"/>
      <w:bookmarkStart w:id="120" w:name="_Toc238355885"/>
      <w:bookmarkStart w:id="121" w:name="_Toc238355940"/>
      <w:bookmarkStart w:id="122" w:name="_Toc238548281"/>
      <w:bookmarkStart w:id="123" w:name="_Toc238639408"/>
      <w:bookmarkStart w:id="124" w:name="_Toc238876841"/>
      <w:bookmarkStart w:id="125" w:name="_Toc238957152"/>
      <w:bookmarkStart w:id="126" w:name="_Toc238960382"/>
      <w:bookmarkStart w:id="127" w:name="_Toc238981358"/>
      <w:bookmarkStart w:id="128" w:name="_Toc239045625"/>
      <w:bookmarkStart w:id="129" w:name="_Toc239045696"/>
      <w:bookmarkStart w:id="130" w:name="_Toc239047380"/>
      <w:bookmarkStart w:id="131" w:name="_Toc239047437"/>
      <w:bookmarkStart w:id="132" w:name="_Toc239048197"/>
      <w:bookmarkStart w:id="133" w:name="_Toc237861638"/>
      <w:bookmarkStart w:id="134" w:name="_Toc237861747"/>
      <w:bookmarkStart w:id="135" w:name="_Toc238010401"/>
      <w:bookmarkStart w:id="136" w:name="_Toc238010476"/>
      <w:bookmarkStart w:id="137" w:name="_Toc238010541"/>
      <w:bookmarkStart w:id="138" w:name="_Toc238355890"/>
      <w:bookmarkStart w:id="139" w:name="_Toc238355945"/>
      <w:bookmarkStart w:id="140" w:name="_Toc238548286"/>
      <w:bookmarkStart w:id="141" w:name="_Toc238639413"/>
      <w:bookmarkStart w:id="142" w:name="_Toc238876846"/>
      <w:bookmarkStart w:id="143" w:name="_Toc238957157"/>
      <w:bookmarkStart w:id="144" w:name="_Toc238960387"/>
      <w:bookmarkStart w:id="145" w:name="_Toc238981363"/>
      <w:bookmarkStart w:id="146" w:name="_Toc239045630"/>
      <w:bookmarkStart w:id="147" w:name="_Toc239045701"/>
      <w:bookmarkStart w:id="148" w:name="_Toc239047385"/>
      <w:bookmarkStart w:id="149" w:name="_Toc239047442"/>
      <w:bookmarkStart w:id="150" w:name="_Toc239048202"/>
      <w:bookmarkStart w:id="151" w:name="_Toc237861639"/>
      <w:bookmarkStart w:id="152" w:name="_Toc237861748"/>
      <w:bookmarkStart w:id="153" w:name="_Toc238010402"/>
      <w:bookmarkStart w:id="154" w:name="_Toc238010477"/>
      <w:bookmarkStart w:id="155" w:name="_Toc238010542"/>
      <w:bookmarkStart w:id="156" w:name="_Toc238355891"/>
      <w:bookmarkStart w:id="157" w:name="_Toc238355946"/>
      <w:bookmarkStart w:id="158" w:name="_Toc238548287"/>
      <w:bookmarkStart w:id="159" w:name="_Toc238639414"/>
      <w:bookmarkStart w:id="160" w:name="_Toc238876847"/>
      <w:bookmarkStart w:id="161" w:name="_Toc238957158"/>
      <w:bookmarkStart w:id="162" w:name="_Toc238960388"/>
      <w:bookmarkStart w:id="163" w:name="_Toc238981364"/>
      <w:bookmarkStart w:id="164" w:name="_Toc239045631"/>
      <w:bookmarkStart w:id="165" w:name="_Toc239045702"/>
      <w:bookmarkStart w:id="166" w:name="_Toc239047386"/>
      <w:bookmarkStart w:id="167" w:name="_Toc239047443"/>
      <w:bookmarkStart w:id="168" w:name="_Toc239048203"/>
      <w:bookmarkStart w:id="169" w:name="_Toc237861640"/>
      <w:bookmarkStart w:id="170" w:name="_Toc237861749"/>
      <w:bookmarkStart w:id="171" w:name="_Toc238010403"/>
      <w:bookmarkStart w:id="172" w:name="_Toc238010478"/>
      <w:bookmarkStart w:id="173" w:name="_Toc238010543"/>
      <w:bookmarkStart w:id="174" w:name="_Toc238355892"/>
      <w:bookmarkStart w:id="175" w:name="_Toc238355947"/>
      <w:bookmarkStart w:id="176" w:name="_Toc238548288"/>
      <w:bookmarkStart w:id="177" w:name="_Toc238639415"/>
      <w:bookmarkStart w:id="178" w:name="_Toc238876848"/>
      <w:bookmarkStart w:id="179" w:name="_Toc238957159"/>
      <w:bookmarkStart w:id="180" w:name="_Toc238960389"/>
      <w:bookmarkStart w:id="181" w:name="_Toc238981365"/>
      <w:bookmarkStart w:id="182" w:name="_Toc239045632"/>
      <w:bookmarkStart w:id="183" w:name="_Toc239045703"/>
      <w:bookmarkStart w:id="184" w:name="_Toc239047387"/>
      <w:bookmarkStart w:id="185" w:name="_Toc239047444"/>
      <w:bookmarkStart w:id="186" w:name="_Toc239048204"/>
      <w:bookmarkStart w:id="187" w:name="_Toc237861641"/>
      <w:bookmarkStart w:id="188" w:name="_Toc237861750"/>
      <w:bookmarkStart w:id="189" w:name="_Toc238010404"/>
      <w:bookmarkStart w:id="190" w:name="_Toc238010479"/>
      <w:bookmarkStart w:id="191" w:name="_Toc238010544"/>
      <w:bookmarkStart w:id="192" w:name="_Toc238355893"/>
      <w:bookmarkStart w:id="193" w:name="_Toc238355948"/>
      <w:bookmarkStart w:id="194" w:name="_Toc238548289"/>
      <w:bookmarkStart w:id="195" w:name="_Toc238639416"/>
      <w:bookmarkStart w:id="196" w:name="_Toc238876849"/>
      <w:bookmarkStart w:id="197" w:name="_Toc238957160"/>
      <w:bookmarkStart w:id="198" w:name="_Toc238960390"/>
      <w:bookmarkStart w:id="199" w:name="_Toc238981366"/>
      <w:bookmarkStart w:id="200" w:name="_Toc239045633"/>
      <w:bookmarkStart w:id="201" w:name="_Toc239045704"/>
      <w:bookmarkStart w:id="202" w:name="_Toc239047388"/>
      <w:bookmarkStart w:id="203" w:name="_Toc239047445"/>
      <w:bookmarkStart w:id="204" w:name="_Toc239048205"/>
      <w:bookmarkStart w:id="205" w:name="_Toc237861642"/>
      <w:bookmarkStart w:id="206" w:name="_Toc237861751"/>
      <w:bookmarkStart w:id="207" w:name="_Toc238010405"/>
      <w:bookmarkStart w:id="208" w:name="_Toc238010480"/>
      <w:bookmarkStart w:id="209" w:name="_Toc238010545"/>
      <w:bookmarkStart w:id="210" w:name="_Toc238355894"/>
      <w:bookmarkStart w:id="211" w:name="_Toc238355949"/>
      <w:bookmarkStart w:id="212" w:name="_Toc238548290"/>
      <w:bookmarkStart w:id="213" w:name="_Toc238639417"/>
      <w:bookmarkStart w:id="214" w:name="_Toc238876850"/>
      <w:bookmarkStart w:id="215" w:name="_Toc238957161"/>
      <w:bookmarkStart w:id="216" w:name="_Toc238960391"/>
      <w:bookmarkStart w:id="217" w:name="_Toc238981367"/>
      <w:bookmarkStart w:id="218" w:name="_Toc239045634"/>
      <w:bookmarkStart w:id="219" w:name="_Toc239045705"/>
      <w:bookmarkStart w:id="220" w:name="_Toc239047389"/>
      <w:bookmarkStart w:id="221" w:name="_Toc239047446"/>
      <w:bookmarkStart w:id="222" w:name="_Toc239048206"/>
      <w:bookmarkStart w:id="223" w:name="_Toc237861644"/>
      <w:bookmarkStart w:id="224" w:name="_Toc237861753"/>
      <w:bookmarkStart w:id="225" w:name="_Toc238010407"/>
      <w:bookmarkStart w:id="226" w:name="_Toc238010482"/>
      <w:bookmarkStart w:id="227" w:name="_Toc238010547"/>
      <w:bookmarkStart w:id="228" w:name="_Toc238355896"/>
      <w:bookmarkStart w:id="229" w:name="_Toc238355951"/>
      <w:bookmarkStart w:id="230" w:name="_Toc238548292"/>
      <w:bookmarkStart w:id="231" w:name="_Toc238639419"/>
      <w:bookmarkStart w:id="232" w:name="_Toc238876852"/>
      <w:bookmarkStart w:id="233" w:name="_Toc238957163"/>
      <w:bookmarkStart w:id="234" w:name="_Toc238960393"/>
      <w:bookmarkStart w:id="235" w:name="_Toc238981369"/>
      <w:bookmarkStart w:id="236" w:name="_Toc239045636"/>
      <w:bookmarkStart w:id="237" w:name="_Toc239045707"/>
      <w:bookmarkStart w:id="238" w:name="_Toc239047391"/>
      <w:bookmarkStart w:id="239" w:name="_Toc239047448"/>
      <w:bookmarkStart w:id="240" w:name="_Toc239048208"/>
      <w:bookmarkStart w:id="241" w:name="_Toc237861645"/>
      <w:bookmarkStart w:id="242" w:name="_Toc237861754"/>
      <w:bookmarkStart w:id="243" w:name="_Toc238010408"/>
      <w:bookmarkStart w:id="244" w:name="_Toc238010483"/>
      <w:bookmarkStart w:id="245" w:name="_Toc238010548"/>
      <w:bookmarkStart w:id="246" w:name="_Toc238355897"/>
      <w:bookmarkStart w:id="247" w:name="_Toc238355952"/>
      <w:bookmarkStart w:id="248" w:name="_Toc238548293"/>
      <w:bookmarkStart w:id="249" w:name="_Toc238639420"/>
      <w:bookmarkStart w:id="250" w:name="_Toc238876853"/>
      <w:bookmarkStart w:id="251" w:name="_Toc238957164"/>
      <w:bookmarkStart w:id="252" w:name="_Toc238960394"/>
      <w:bookmarkStart w:id="253" w:name="_Toc238981370"/>
      <w:bookmarkStart w:id="254" w:name="_Toc239045637"/>
      <w:bookmarkStart w:id="255" w:name="_Toc239045708"/>
      <w:bookmarkStart w:id="256" w:name="_Toc239047392"/>
      <w:bookmarkStart w:id="257" w:name="_Toc239047449"/>
      <w:bookmarkStart w:id="258" w:name="_Toc239048209"/>
      <w:bookmarkStart w:id="259" w:name="_Toc237861646"/>
      <w:bookmarkStart w:id="260" w:name="_Toc237861755"/>
      <w:bookmarkStart w:id="261" w:name="_Toc238010409"/>
      <w:bookmarkStart w:id="262" w:name="_Toc238010484"/>
      <w:bookmarkStart w:id="263" w:name="_Toc238010549"/>
      <w:bookmarkStart w:id="264" w:name="_Toc238355898"/>
      <w:bookmarkStart w:id="265" w:name="_Toc238355953"/>
      <w:bookmarkStart w:id="266" w:name="_Toc238548294"/>
      <w:bookmarkStart w:id="267" w:name="_Toc238639421"/>
      <w:bookmarkStart w:id="268" w:name="_Toc238876854"/>
      <w:bookmarkStart w:id="269" w:name="_Toc238957165"/>
      <w:bookmarkStart w:id="270" w:name="_Toc238960395"/>
      <w:bookmarkStart w:id="271" w:name="_Toc238981371"/>
      <w:bookmarkStart w:id="272" w:name="_Toc239045638"/>
      <w:bookmarkStart w:id="273" w:name="_Toc239045709"/>
      <w:bookmarkStart w:id="274" w:name="_Toc239047393"/>
      <w:bookmarkStart w:id="275" w:name="_Toc239047450"/>
      <w:bookmarkStart w:id="276" w:name="_Toc239048210"/>
      <w:bookmarkStart w:id="277" w:name="_Toc277859678"/>
      <w:bookmarkStart w:id="278" w:name="_Toc277859786"/>
      <w:bookmarkStart w:id="279" w:name="_Toc277859894"/>
      <w:bookmarkStart w:id="280" w:name="_Toc277860002"/>
      <w:bookmarkStart w:id="281" w:name="_Toc277860110"/>
      <w:bookmarkStart w:id="282" w:name="_Toc277860212"/>
      <w:bookmarkStart w:id="283" w:name="_Toc277860310"/>
      <w:bookmarkStart w:id="284" w:name="_Toc277860408"/>
      <w:bookmarkStart w:id="285" w:name="_Toc281573339"/>
      <w:bookmarkStart w:id="286" w:name="_Toc282589988"/>
      <w:bookmarkStart w:id="287" w:name="_Toc246219320"/>
      <w:bookmarkStart w:id="288" w:name="_Toc27786041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430CD0">
        <w:rPr>
          <w:color w:val="FF0000"/>
          <w:sz w:val="36"/>
          <w:szCs w:val="36"/>
        </w:rPr>
        <w:br w:type="page"/>
      </w:r>
    </w:p>
    <w:p w:rsidR="00870539" w:rsidRPr="006B1BDF" w:rsidRDefault="00C45D22" w:rsidP="00430CD0">
      <w:pPr>
        <w:pStyle w:val="L1Headers"/>
      </w:pPr>
      <w:bookmarkStart w:id="289" w:name="_Toc399834240"/>
      <w:r w:rsidRPr="006B1BDF">
        <w:t>3</w:t>
      </w:r>
      <w:r w:rsidR="00B00757">
        <w:t xml:space="preserve"> |</w:t>
      </w:r>
      <w:r w:rsidR="00B00757">
        <w:tab/>
      </w:r>
      <w:r w:rsidR="004031BF" w:rsidRPr="00430CD0">
        <w:rPr>
          <w:color w:val="E36C0A" w:themeColor="accent6" w:themeShade="BF"/>
        </w:rPr>
        <w:t>How to m</w:t>
      </w:r>
      <w:r w:rsidR="008813B1" w:rsidRPr="00430CD0">
        <w:rPr>
          <w:color w:val="E36C0A" w:themeColor="accent6" w:themeShade="BF"/>
        </w:rPr>
        <w:t>eet the equality duty in policy and decision-making</w:t>
      </w:r>
      <w:bookmarkEnd w:id="289"/>
    </w:p>
    <w:p w:rsidR="00870539" w:rsidRPr="00430CD0" w:rsidRDefault="00D0222C" w:rsidP="00430CD0">
      <w:pPr>
        <w:pStyle w:val="L3Headers"/>
      </w:pPr>
      <w:bookmarkStart w:id="290" w:name="_Toc281573334"/>
      <w:bookmarkStart w:id="291" w:name="_Toc282589985"/>
      <w:bookmarkStart w:id="292" w:name="_Toc399834241"/>
      <w:bookmarkStart w:id="293" w:name="_Toc277860336"/>
      <w:bookmarkEnd w:id="285"/>
      <w:bookmarkEnd w:id="286"/>
      <w:r w:rsidRPr="006B1BDF">
        <w:t xml:space="preserve">What should be </w:t>
      </w:r>
      <w:r w:rsidR="00870539" w:rsidRPr="00430CD0">
        <w:t>assessed</w:t>
      </w:r>
      <w:r w:rsidRPr="00430CD0">
        <w:t>?</w:t>
      </w:r>
      <w:bookmarkEnd w:id="290"/>
      <w:bookmarkEnd w:id="291"/>
      <w:bookmarkEnd w:id="292"/>
    </w:p>
    <w:p w:rsidR="00AA0533" w:rsidRPr="00430CD0" w:rsidRDefault="00942E5D" w:rsidP="00430CD0">
      <w:pPr>
        <w:pStyle w:val="Parabase"/>
      </w:pPr>
      <w:r w:rsidRPr="006B1BDF">
        <w:t xml:space="preserve">In order to have due regard to the aims of the general equality duty, you will need to understand the impact </w:t>
      </w:r>
      <w:r w:rsidR="0018038D">
        <w:t>of your functions on equality</w:t>
      </w:r>
      <w:r w:rsidR="00C658D7" w:rsidRPr="00430CD0">
        <w:t xml:space="preserve">. </w:t>
      </w:r>
      <w:r w:rsidR="00EF3BC0" w:rsidRPr="00430CD0">
        <w:t xml:space="preserve">This includes your </w:t>
      </w:r>
      <w:r w:rsidRPr="00430CD0">
        <w:t>existing policies and any new policies under development</w:t>
      </w:r>
      <w:r w:rsidR="00C658D7" w:rsidRPr="00430CD0">
        <w:t xml:space="preserve">. </w:t>
      </w:r>
    </w:p>
    <w:p w:rsidR="00E82AFB" w:rsidRPr="00AD3AE1" w:rsidRDefault="00E82AFB" w:rsidP="00430CD0">
      <w:pPr>
        <w:pStyle w:val="Parapre-bullets"/>
      </w:pPr>
      <w:r w:rsidRPr="00430CD0">
        <w:rPr>
          <w:b/>
        </w:rPr>
        <w:t>In this guide, we use the term ‘policy’ as shorthand for the full range of your policies, practices, activities and individual decisions</w:t>
      </w:r>
      <w:r w:rsidRPr="00AD3AE1">
        <w:t>. This includes informal customs and practices. Take a proportionate approach to what you need to consider, mindful of your organisation’s size, resources and functions, and the importance of the policy to equality and good relations. The policies you will consider will usually fall into three main categories:</w:t>
      </w:r>
      <w:r w:rsidR="00E25B18">
        <w:t xml:space="preserve"> </w:t>
      </w:r>
    </w:p>
    <w:p w:rsidR="009936BC" w:rsidRPr="006B1BDF" w:rsidRDefault="00E82AFB" w:rsidP="00430CD0">
      <w:pPr>
        <w:pStyle w:val="Indented"/>
        <w:spacing w:after="40"/>
      </w:pPr>
      <w:r w:rsidRPr="0018038D">
        <w:rPr>
          <w:b w:val="0"/>
        </w:rPr>
        <w:t>1.</w:t>
      </w:r>
      <w:r w:rsidRPr="0018038D">
        <w:rPr>
          <w:b w:val="0"/>
        </w:rPr>
        <w:tab/>
      </w:r>
      <w:r w:rsidR="00851072" w:rsidRPr="00430CD0">
        <w:rPr>
          <w:b w:val="0"/>
        </w:rPr>
        <w:t xml:space="preserve">Organisational </w:t>
      </w:r>
      <w:r w:rsidR="009936BC" w:rsidRPr="00430CD0">
        <w:rPr>
          <w:b w:val="0"/>
        </w:rPr>
        <w:t>policies and functions (e</w:t>
      </w:r>
      <w:r w:rsidR="00681461" w:rsidRPr="00430CD0">
        <w:rPr>
          <w:b w:val="0"/>
        </w:rPr>
        <w:t>.</w:t>
      </w:r>
      <w:r w:rsidR="009936BC" w:rsidRPr="00430CD0">
        <w:rPr>
          <w:b w:val="0"/>
        </w:rPr>
        <w:t>g</w:t>
      </w:r>
      <w:r w:rsidR="00681461" w:rsidRPr="00430CD0">
        <w:rPr>
          <w:b w:val="0"/>
        </w:rPr>
        <w:t>.</w:t>
      </w:r>
      <w:r w:rsidR="009936BC" w:rsidRPr="00430CD0">
        <w:rPr>
          <w:b w:val="0"/>
        </w:rPr>
        <w:t xml:space="preserve"> </w:t>
      </w:r>
      <w:r w:rsidR="001843F7" w:rsidRPr="00430CD0">
        <w:rPr>
          <w:b w:val="0"/>
        </w:rPr>
        <w:t>the</w:t>
      </w:r>
      <w:r w:rsidR="0048162B" w:rsidRPr="00430CD0">
        <w:rPr>
          <w:b w:val="0"/>
        </w:rPr>
        <w:t xml:space="preserve"> stop and search procedures</w:t>
      </w:r>
      <w:r w:rsidR="001843F7" w:rsidRPr="00430CD0">
        <w:rPr>
          <w:b w:val="0"/>
        </w:rPr>
        <w:t xml:space="preserve"> of a police force</w:t>
      </w:r>
      <w:r w:rsidR="009936BC" w:rsidRPr="00430CD0">
        <w:rPr>
          <w:b w:val="0"/>
        </w:rPr>
        <w:t>)</w:t>
      </w:r>
      <w:r w:rsidR="00851072" w:rsidRPr="00430CD0">
        <w:rPr>
          <w:b w:val="0"/>
        </w:rPr>
        <w:t>.</w:t>
      </w:r>
    </w:p>
    <w:p w:rsidR="009936BC" w:rsidRPr="006B1BDF" w:rsidRDefault="00E82AFB" w:rsidP="00430CD0">
      <w:pPr>
        <w:pStyle w:val="Indented"/>
        <w:spacing w:after="40"/>
      </w:pPr>
      <w:r w:rsidRPr="00430CD0">
        <w:rPr>
          <w:b w:val="0"/>
        </w:rPr>
        <w:t>2.</w:t>
      </w:r>
      <w:r w:rsidRPr="00430CD0">
        <w:rPr>
          <w:b w:val="0"/>
        </w:rPr>
        <w:tab/>
      </w:r>
      <w:r w:rsidR="009936BC" w:rsidRPr="00430CD0">
        <w:rPr>
          <w:b w:val="0"/>
        </w:rPr>
        <w:t>Key decisions (e</w:t>
      </w:r>
      <w:r w:rsidR="00681461" w:rsidRPr="00430CD0">
        <w:rPr>
          <w:b w:val="0"/>
        </w:rPr>
        <w:t>.</w:t>
      </w:r>
      <w:r w:rsidR="009936BC" w:rsidRPr="00430CD0">
        <w:rPr>
          <w:b w:val="0"/>
        </w:rPr>
        <w:t>g</w:t>
      </w:r>
      <w:r w:rsidR="00565457" w:rsidRPr="00430CD0">
        <w:rPr>
          <w:b w:val="0"/>
        </w:rPr>
        <w:t>.</w:t>
      </w:r>
      <w:r w:rsidR="009936BC" w:rsidRPr="00430CD0">
        <w:rPr>
          <w:b w:val="0"/>
        </w:rPr>
        <w:t xml:space="preserve"> </w:t>
      </w:r>
      <w:r w:rsidR="00C13D92" w:rsidRPr="00430CD0">
        <w:rPr>
          <w:b w:val="0"/>
        </w:rPr>
        <w:t xml:space="preserve">a heath body </w:t>
      </w:r>
      <w:r w:rsidR="001843F7" w:rsidRPr="00430CD0">
        <w:rPr>
          <w:b w:val="0"/>
        </w:rPr>
        <w:t xml:space="preserve">considering cuts to </w:t>
      </w:r>
      <w:r w:rsidR="00C13D92" w:rsidRPr="00430CD0">
        <w:rPr>
          <w:b w:val="0"/>
        </w:rPr>
        <w:t xml:space="preserve">psychiatric </w:t>
      </w:r>
      <w:r w:rsidR="008C4DC3" w:rsidRPr="00430CD0">
        <w:rPr>
          <w:b w:val="0"/>
        </w:rPr>
        <w:t>services</w:t>
      </w:r>
      <w:r w:rsidR="00565457" w:rsidRPr="00430CD0">
        <w:rPr>
          <w:b w:val="0"/>
        </w:rPr>
        <w:t>)</w:t>
      </w:r>
      <w:r w:rsidR="00660F7D" w:rsidRPr="00430CD0">
        <w:rPr>
          <w:b w:val="0"/>
        </w:rPr>
        <w:t>.</w:t>
      </w:r>
      <w:r w:rsidR="009936BC" w:rsidRPr="00430CD0">
        <w:rPr>
          <w:b w:val="0"/>
        </w:rPr>
        <w:t xml:space="preserve"> </w:t>
      </w:r>
    </w:p>
    <w:p w:rsidR="009936BC" w:rsidRPr="006B1BDF" w:rsidRDefault="00E82AFB" w:rsidP="00430CD0">
      <w:pPr>
        <w:pStyle w:val="Indented"/>
        <w:spacing w:after="240"/>
      </w:pPr>
      <w:r w:rsidRPr="00430CD0">
        <w:rPr>
          <w:b w:val="0"/>
        </w:rPr>
        <w:t>3.</w:t>
      </w:r>
      <w:r w:rsidRPr="00430CD0">
        <w:rPr>
          <w:b w:val="0"/>
        </w:rPr>
        <w:tab/>
      </w:r>
      <w:r w:rsidR="009936BC" w:rsidRPr="00430CD0">
        <w:rPr>
          <w:b w:val="0"/>
        </w:rPr>
        <w:t>Policies that set criteria or guidelines for others to use (e</w:t>
      </w:r>
      <w:r w:rsidR="00681461" w:rsidRPr="00430CD0">
        <w:rPr>
          <w:b w:val="0"/>
        </w:rPr>
        <w:t>.</w:t>
      </w:r>
      <w:r w:rsidR="009936BC" w:rsidRPr="00430CD0">
        <w:rPr>
          <w:b w:val="0"/>
        </w:rPr>
        <w:t>g</w:t>
      </w:r>
      <w:r w:rsidR="00681461" w:rsidRPr="00430CD0">
        <w:rPr>
          <w:b w:val="0"/>
        </w:rPr>
        <w:t>.</w:t>
      </w:r>
      <w:r w:rsidR="009936BC" w:rsidRPr="00430CD0">
        <w:rPr>
          <w:b w:val="0"/>
        </w:rPr>
        <w:t xml:space="preserve"> </w:t>
      </w:r>
      <w:r w:rsidR="00197388" w:rsidRPr="00430CD0">
        <w:rPr>
          <w:b w:val="0"/>
        </w:rPr>
        <w:t xml:space="preserve">a local authority setting criteria about </w:t>
      </w:r>
      <w:r w:rsidR="00C13D92" w:rsidRPr="00430CD0">
        <w:rPr>
          <w:b w:val="0"/>
        </w:rPr>
        <w:t>school admissions</w:t>
      </w:r>
      <w:r w:rsidR="009936BC" w:rsidRPr="00430CD0">
        <w:rPr>
          <w:b w:val="0"/>
        </w:rPr>
        <w:t>)</w:t>
      </w:r>
      <w:r w:rsidR="00C658D7" w:rsidRPr="00430CD0">
        <w:rPr>
          <w:b w:val="0"/>
        </w:rPr>
        <w:t xml:space="preserve">. </w:t>
      </w:r>
    </w:p>
    <w:p w:rsidR="004F701F" w:rsidRPr="00430CD0" w:rsidRDefault="004F701F" w:rsidP="00430CD0">
      <w:pPr>
        <w:pStyle w:val="Parabase"/>
      </w:pPr>
      <w:r w:rsidRPr="006B1BDF">
        <w:t xml:space="preserve">For </w:t>
      </w:r>
      <w:r w:rsidRPr="00430CD0">
        <w:rPr>
          <w:b/>
        </w:rPr>
        <w:t>new</w:t>
      </w:r>
      <w:r w:rsidRPr="00430CD0">
        <w:rPr>
          <w:i/>
        </w:rPr>
        <w:t xml:space="preserve"> </w:t>
      </w:r>
      <w:r w:rsidRPr="00430CD0">
        <w:t xml:space="preserve">policies, consider their potential impact on equality </w:t>
      </w:r>
      <w:r w:rsidR="00CF37C2" w:rsidRPr="00430CD0">
        <w:t>throughout the process of developing the policy.</w:t>
      </w:r>
      <w:r w:rsidR="00F806B5" w:rsidRPr="00430CD0">
        <w:t xml:space="preserve"> </w:t>
      </w:r>
      <w:r w:rsidRPr="00430CD0">
        <w:rPr>
          <w:b/>
        </w:rPr>
        <w:t xml:space="preserve">You should not wait for information to be available on the actual impact </w:t>
      </w:r>
      <w:r w:rsidR="005E63BB" w:rsidRPr="0018038D">
        <w:t xml:space="preserve">(i.e. </w:t>
      </w:r>
      <w:r w:rsidRPr="00430CD0">
        <w:t>when it is implemented</w:t>
      </w:r>
      <w:r w:rsidR="005E63BB" w:rsidRPr="00430CD0">
        <w:t>)</w:t>
      </w:r>
      <w:r w:rsidRPr="00430CD0">
        <w:t xml:space="preserve"> as this will prevent your assessment from influencing your policy development and decision-making. When data on the actual impact of your final policy </w:t>
      </w:r>
      <w:r w:rsidR="00052222" w:rsidRPr="00430CD0">
        <w:t xml:space="preserve">does </w:t>
      </w:r>
      <w:r w:rsidRPr="00430CD0">
        <w:t>becomes available,</w:t>
      </w:r>
      <w:r w:rsidR="00E25B18">
        <w:t xml:space="preserve"> </w:t>
      </w:r>
      <w:r w:rsidR="00CC348B" w:rsidRPr="006B1BDF">
        <w:t xml:space="preserve">you will need to </w:t>
      </w:r>
      <w:r w:rsidR="005E63BB" w:rsidRPr="00430CD0">
        <w:t xml:space="preserve">establish whether </w:t>
      </w:r>
      <w:r w:rsidR="00052222" w:rsidRPr="00430CD0">
        <w:t>your earlier assessment was correct,</w:t>
      </w:r>
      <w:r w:rsidRPr="00430CD0">
        <w:t xml:space="preserve"> </w:t>
      </w:r>
      <w:r w:rsidR="001843F7" w:rsidRPr="00430CD0">
        <w:t>or</w:t>
      </w:r>
      <w:r w:rsidR="00052222" w:rsidRPr="00430CD0">
        <w:t xml:space="preserve"> </w:t>
      </w:r>
      <w:r w:rsidRPr="00430CD0">
        <w:t>whether refinements are necessary in light of th</w:t>
      </w:r>
      <w:r w:rsidR="005E63BB" w:rsidRPr="00430CD0">
        <w:t>e</w:t>
      </w:r>
      <w:r w:rsidR="00052222" w:rsidRPr="00430CD0">
        <w:t xml:space="preserve"> </w:t>
      </w:r>
      <w:r w:rsidR="001843F7" w:rsidRPr="00430CD0">
        <w:t xml:space="preserve">new </w:t>
      </w:r>
      <w:r w:rsidRPr="00430CD0">
        <w:t>information</w:t>
      </w:r>
      <w:r w:rsidR="00C658D7" w:rsidRPr="00430CD0">
        <w:t xml:space="preserve">. </w:t>
      </w:r>
    </w:p>
    <w:p w:rsidR="004F701F" w:rsidRPr="00430CD0" w:rsidRDefault="007566D2" w:rsidP="00430CD0">
      <w:pPr>
        <w:pStyle w:val="Parabase"/>
      </w:pPr>
      <w:r w:rsidRPr="006B1BDF">
        <w:t xml:space="preserve">Not all </w:t>
      </w:r>
      <w:r w:rsidR="004F701F" w:rsidRPr="00430CD0">
        <w:t>policies can be expected to benefit everyone equally, particularly if they are targeted at addressing particular problems affecting one group of people</w:t>
      </w:r>
      <w:r w:rsidR="0030311E" w:rsidRPr="00430CD0">
        <w:t>,</w:t>
      </w:r>
      <w:r w:rsidR="00D03B41" w:rsidRPr="00430CD0">
        <w:t xml:space="preserve"> such as women with learning disabilities</w:t>
      </w:r>
      <w:r w:rsidR="00C658D7" w:rsidRPr="00430CD0">
        <w:t>.</w:t>
      </w:r>
      <w:r w:rsidR="001843F7" w:rsidRPr="00430CD0">
        <w:t xml:space="preserve"> You should a</w:t>
      </w:r>
      <w:r w:rsidR="005E63BB" w:rsidRPr="00430CD0">
        <w:t>lso c</w:t>
      </w:r>
      <w:r w:rsidR="00857FE3" w:rsidRPr="00430CD0">
        <w:t xml:space="preserve">onsider the interplay between the </w:t>
      </w:r>
      <w:r w:rsidR="002C61CE" w:rsidRPr="00430CD0">
        <w:t xml:space="preserve">different </w:t>
      </w:r>
      <w:r w:rsidR="00857FE3" w:rsidRPr="00430CD0">
        <w:t>protected characteristics</w:t>
      </w:r>
      <w:r w:rsidR="00C658D7" w:rsidRPr="00430CD0">
        <w:t xml:space="preserve">. </w:t>
      </w:r>
    </w:p>
    <w:p w:rsidR="00E82AFB" w:rsidRPr="00AD3AE1" w:rsidRDefault="009936BC" w:rsidP="00430CD0">
      <w:pPr>
        <w:pStyle w:val="Parass"/>
      </w:pPr>
      <w:r w:rsidRPr="00D618D9">
        <w:t xml:space="preserve">Having </w:t>
      </w:r>
      <w:r w:rsidR="001843F7" w:rsidRPr="00D618D9">
        <w:t>‘</w:t>
      </w:r>
      <w:r w:rsidRPr="00D618D9">
        <w:t>due regard</w:t>
      </w:r>
      <w:r w:rsidR="001843F7" w:rsidRPr="00D618D9">
        <w:t>’ to equality considerations</w:t>
      </w:r>
      <w:r w:rsidRPr="00D618D9">
        <w:t xml:space="preserve"> across all of your functions may </w:t>
      </w:r>
      <w:r w:rsidR="00052222" w:rsidRPr="00D618D9">
        <w:t xml:space="preserve">also </w:t>
      </w:r>
      <w:r w:rsidRPr="00D618D9">
        <w:t>involve assessing the impact on equality of decisions that are made together, such as a major review of services</w:t>
      </w:r>
      <w:r w:rsidR="00BB6C08" w:rsidRPr="00D618D9">
        <w:t xml:space="preserve"> or </w:t>
      </w:r>
      <w:r w:rsidR="00BB6C08" w:rsidRPr="00EC6420">
        <w:t>when</w:t>
      </w:r>
      <w:r w:rsidR="00BB6C08" w:rsidRPr="00D618D9">
        <w:t xml:space="preserve"> setting overall budgets</w:t>
      </w:r>
      <w:r w:rsidRPr="00D618D9">
        <w:t xml:space="preserve">. This would mean ensuring that you have sufficient information to understand the </w:t>
      </w:r>
      <w:r w:rsidRPr="00D618D9">
        <w:rPr>
          <w:b/>
        </w:rPr>
        <w:t>cumulative</w:t>
      </w:r>
      <w:r w:rsidRPr="00D618D9">
        <w:t xml:space="preserve"> </w:t>
      </w:r>
      <w:r w:rsidR="007C087D" w:rsidRPr="00D618D9">
        <w:t xml:space="preserve">(or combined) </w:t>
      </w:r>
      <w:r w:rsidRPr="00D618D9">
        <w:t xml:space="preserve">impact of these </w:t>
      </w:r>
      <w:r w:rsidRPr="007261C5">
        <w:t>decisions</w:t>
      </w:r>
      <w:r w:rsidRPr="00D618D9">
        <w:t>.</w:t>
      </w:r>
    </w:p>
    <w:tbl>
      <w:tblPr>
        <w:tblW w:w="0" w:type="auto"/>
        <w:tblInd w:w="142" w:type="dxa"/>
        <w:shd w:val="clear" w:color="auto" w:fill="FDE9D9"/>
        <w:tblLook w:val="04A0" w:firstRow="1" w:lastRow="0" w:firstColumn="1" w:lastColumn="0" w:noHBand="0" w:noVBand="1"/>
      </w:tblPr>
      <w:tblGrid>
        <w:gridCol w:w="9100"/>
      </w:tblGrid>
      <w:tr w:rsidR="00E82AFB" w:rsidTr="000D3B1A">
        <w:trPr>
          <w:trHeight w:val="992"/>
        </w:trPr>
        <w:tc>
          <w:tcPr>
            <w:tcW w:w="9100" w:type="dxa"/>
            <w:shd w:val="clear" w:color="auto" w:fill="FDE9D9"/>
            <w:tcMar>
              <w:top w:w="142" w:type="dxa"/>
              <w:left w:w="142" w:type="dxa"/>
              <w:bottom w:w="142" w:type="dxa"/>
              <w:right w:w="142" w:type="dxa"/>
            </w:tcMar>
          </w:tcPr>
          <w:p w:rsidR="00E82AFB" w:rsidRPr="00B94A47" w:rsidRDefault="00E82AFB" w:rsidP="00430CD0">
            <w:pPr>
              <w:pStyle w:val="L4Headers"/>
              <w:spacing w:after="40"/>
            </w:pPr>
            <w:r w:rsidRPr="00AD3AE1">
              <w:t>Example</w:t>
            </w:r>
            <w:r w:rsidRPr="006B1BDF">
              <w:rPr>
                <w:b w:val="0"/>
              </w:rPr>
              <w:t xml:space="preserve"> —</w:t>
            </w:r>
            <w:r w:rsidR="00EC09A2">
              <w:rPr>
                <w:b w:val="0"/>
              </w:rPr>
              <w:t xml:space="preserve"> </w:t>
            </w:r>
            <w:r w:rsidRPr="00A35328">
              <w:rPr>
                <w:b w:val="0"/>
              </w:rPr>
              <w:t>A local authority is making changes to policies on the funding and delivery of four different service areas. These are: social care, day care, respite for carers, and community transport. Small changes to each of these policies may each disadvantage disabled people.</w:t>
            </w:r>
            <w:r w:rsidR="00E25B18">
              <w:rPr>
                <w:b w:val="0"/>
              </w:rPr>
              <w:t xml:space="preserve"> </w:t>
            </w:r>
            <w:r w:rsidRPr="00A35328">
              <w:rPr>
                <w:b w:val="0"/>
              </w:rPr>
              <w:t>Therefore, the cumulative impact of all the changes could have a significant impact on the ability of disabled people to live independently and participate in public life. Appropriate mitigating measures should be considered, with the aim of advancing equality of opportunity between disabled people and those who are not disabled.</w:t>
            </w:r>
          </w:p>
        </w:tc>
      </w:tr>
    </w:tbl>
    <w:p w:rsidR="00E82AFB" w:rsidRPr="007261C5" w:rsidRDefault="00E82AFB">
      <w:pPr>
        <w:pStyle w:val="Parabase"/>
      </w:pPr>
    </w:p>
    <w:p w:rsidR="000F6B61" w:rsidRPr="00430CD0" w:rsidRDefault="009936BC" w:rsidP="00430CD0">
      <w:pPr>
        <w:pStyle w:val="Parasection"/>
      </w:pPr>
      <w:r w:rsidRPr="006B1BDF">
        <w:t xml:space="preserve">You will </w:t>
      </w:r>
      <w:r w:rsidR="0030311E" w:rsidRPr="00430CD0">
        <w:t xml:space="preserve">also </w:t>
      </w:r>
      <w:r w:rsidRPr="00430CD0">
        <w:t xml:space="preserve">need to understand </w:t>
      </w:r>
      <w:r w:rsidRPr="00430CD0" w:rsidDel="00BF050A">
        <w:t xml:space="preserve">the </w:t>
      </w:r>
      <w:r w:rsidRPr="00430CD0">
        <w:t>impact on equality when implementing a policy that has been developed elsewhere</w:t>
      </w:r>
      <w:r w:rsidR="000602D2" w:rsidRPr="00430CD0">
        <w:t>, for</w:t>
      </w:r>
      <w:r w:rsidR="00504423" w:rsidRPr="00430CD0">
        <w:t xml:space="preserve"> </w:t>
      </w:r>
      <w:r w:rsidRPr="00430CD0">
        <w:t>example by a government department</w:t>
      </w:r>
      <w:r w:rsidR="00C658D7" w:rsidRPr="00430CD0">
        <w:t xml:space="preserve">. </w:t>
      </w:r>
      <w:r w:rsidRPr="00430CD0">
        <w:t xml:space="preserve">While responsibility for the policy itself </w:t>
      </w:r>
      <w:r w:rsidR="000602D2" w:rsidRPr="00430CD0">
        <w:t xml:space="preserve">may </w:t>
      </w:r>
      <w:r w:rsidRPr="00430CD0">
        <w:t xml:space="preserve">rest with the department that developed it, you may have choices in how you implement it. Consider whether any mitigating measures or alternative ways of delivering your policies </w:t>
      </w:r>
      <w:r w:rsidR="00504423" w:rsidRPr="00430CD0">
        <w:t>could</w:t>
      </w:r>
      <w:r w:rsidRPr="00430CD0">
        <w:t xml:space="preserve"> minimise any negative impacts on people with different protected characteristics</w:t>
      </w:r>
      <w:r w:rsidR="00C658D7" w:rsidRPr="00430CD0">
        <w:t xml:space="preserve">. </w:t>
      </w:r>
      <w:r w:rsidR="000F6B61" w:rsidRPr="00430CD0">
        <w:t>If the policy originates with you, take steps to ensure that you meet your obligations under the general equality duty when the policy is implemented by other organisations</w:t>
      </w:r>
      <w:r w:rsidR="00C658D7" w:rsidRPr="00430CD0">
        <w:t xml:space="preserve">. </w:t>
      </w:r>
    </w:p>
    <w:p w:rsidR="00870539" w:rsidRPr="00430CD0" w:rsidRDefault="002A4900" w:rsidP="00430CD0">
      <w:pPr>
        <w:pStyle w:val="L3Headers"/>
      </w:pPr>
      <w:bookmarkStart w:id="294" w:name="_Toc399834242"/>
      <w:bookmarkStart w:id="295" w:name="_Toc281573336"/>
      <w:bookmarkStart w:id="296" w:name="_Toc282589986"/>
      <w:bookmarkStart w:id="297" w:name="_Toc277860337"/>
      <w:r w:rsidRPr="00430CD0">
        <w:t xml:space="preserve">Timing of your </w:t>
      </w:r>
      <w:r w:rsidR="00870539" w:rsidRPr="006B1BDF">
        <w:t>assessment</w:t>
      </w:r>
      <w:bookmarkEnd w:id="294"/>
      <w:r w:rsidRPr="00430CD0">
        <w:t xml:space="preserve"> </w:t>
      </w:r>
      <w:bookmarkEnd w:id="295"/>
      <w:bookmarkEnd w:id="296"/>
    </w:p>
    <w:p w:rsidR="007261C5" w:rsidRPr="00AD3AE1" w:rsidRDefault="002A4900" w:rsidP="00430CD0">
      <w:pPr>
        <w:pStyle w:val="Parass"/>
      </w:pPr>
      <w:r w:rsidRPr="00D618D9">
        <w:t>Your assessment should start early in the policy development process or at the early stages of a review</w:t>
      </w:r>
      <w:r w:rsidR="00C658D7" w:rsidRPr="00D618D9">
        <w:rPr>
          <w:b/>
        </w:rPr>
        <w:t xml:space="preserve">. </w:t>
      </w:r>
      <w:r w:rsidRPr="00D618D9">
        <w:rPr>
          <w:b/>
        </w:rPr>
        <w:t>Assessing impact on equality should not be a one-off exercise</w:t>
      </w:r>
      <w:r w:rsidR="00C658D7" w:rsidRPr="00D618D9">
        <w:t xml:space="preserve">. </w:t>
      </w:r>
      <w:r w:rsidR="00B86F6A" w:rsidRPr="00D618D9">
        <w:t xml:space="preserve">This is because </w:t>
      </w:r>
      <w:r w:rsidR="000C5569" w:rsidRPr="00D618D9">
        <w:t>the general equality duty is a continuing duty</w:t>
      </w:r>
      <w:r w:rsidR="003A4BCC" w:rsidRPr="00D618D9">
        <w:t xml:space="preserve"> and </w:t>
      </w:r>
      <w:r w:rsidR="00B86F6A" w:rsidRPr="00D618D9">
        <w:t xml:space="preserve">policy contexts and other </w:t>
      </w:r>
      <w:r w:rsidR="003A4BCC" w:rsidRPr="00D618D9">
        <w:t>circumstances will change over time</w:t>
      </w:r>
      <w:r w:rsidR="00C658D7" w:rsidRPr="00D618D9">
        <w:t xml:space="preserve">. </w:t>
      </w:r>
      <w:r w:rsidR="00B022B3" w:rsidRPr="00D618D9">
        <w:t>E</w:t>
      </w:r>
      <w:r w:rsidRPr="00D618D9">
        <w:t xml:space="preserve">quality considerations </w:t>
      </w:r>
      <w:r w:rsidR="00780CF1" w:rsidRPr="00D618D9">
        <w:t xml:space="preserve">are to </w:t>
      </w:r>
      <w:r w:rsidR="00B022B3" w:rsidRPr="00D618D9">
        <w:t>be</w:t>
      </w:r>
      <w:r w:rsidRPr="00D618D9">
        <w:t xml:space="preserve"> taken into account </w:t>
      </w:r>
      <w:r w:rsidR="00780CF1" w:rsidRPr="00D618D9">
        <w:t xml:space="preserve">both </w:t>
      </w:r>
      <w:r w:rsidR="000C5569" w:rsidRPr="00D618D9">
        <w:t xml:space="preserve">when </w:t>
      </w:r>
      <w:r w:rsidRPr="00D618D9">
        <w:t>decision</w:t>
      </w:r>
      <w:r w:rsidR="000C5569" w:rsidRPr="00D618D9">
        <w:t xml:space="preserve">s are made and </w:t>
      </w:r>
      <w:r w:rsidR="00080D87" w:rsidRPr="00D618D9">
        <w:rPr>
          <w:b/>
        </w:rPr>
        <w:t>after</w:t>
      </w:r>
      <w:r w:rsidR="0020035B" w:rsidRPr="00D618D9">
        <w:t xml:space="preserve"> </w:t>
      </w:r>
      <w:r w:rsidR="000C5569" w:rsidRPr="00D618D9">
        <w:t>policies are in place</w:t>
      </w:r>
      <w:r w:rsidR="00C658D7" w:rsidRPr="00D618D9">
        <w:t xml:space="preserve">. </w:t>
      </w:r>
      <w:r w:rsidRPr="00D618D9">
        <w:t xml:space="preserve">There is no point in considering the impact of your policies on equality if your findings are not </w:t>
      </w:r>
      <w:r w:rsidR="0002123E" w:rsidRPr="00D618D9">
        <w:t xml:space="preserve">given </w:t>
      </w:r>
      <w:r w:rsidRPr="00D618D9">
        <w:t xml:space="preserve">active consideration in your policy development and decision-making processes. </w:t>
      </w:r>
      <w:r w:rsidR="00F3402E" w:rsidRPr="00D618D9">
        <w:t xml:space="preserve">Considering and reflecting on equality matters should benefit </w:t>
      </w:r>
      <w:r w:rsidR="009834E8" w:rsidRPr="00D618D9">
        <w:t xml:space="preserve">both </w:t>
      </w:r>
      <w:r w:rsidR="00F3402E" w:rsidRPr="00D618D9">
        <w:t>your policy de</w:t>
      </w:r>
      <w:r w:rsidR="000602D2" w:rsidRPr="00D618D9">
        <w:t>sign</w:t>
      </w:r>
      <w:r w:rsidR="00E25B18">
        <w:t xml:space="preserve"> </w:t>
      </w:r>
      <w:r w:rsidR="00F3402E" w:rsidRPr="00D618D9">
        <w:t xml:space="preserve">and </w:t>
      </w:r>
      <w:r w:rsidR="00F3402E" w:rsidRPr="00EC6420">
        <w:t>the</w:t>
      </w:r>
      <w:r w:rsidR="00F3402E" w:rsidRPr="00D618D9">
        <w:t xml:space="preserve"> delivery of your services</w:t>
      </w:r>
      <w:r w:rsidR="00C658D7" w:rsidRPr="00D618D9">
        <w:t>.</w:t>
      </w:r>
      <w:r w:rsidR="007261C5" w:rsidRPr="007261C5">
        <w:t xml:space="preserve"> </w:t>
      </w:r>
    </w:p>
    <w:tbl>
      <w:tblPr>
        <w:tblW w:w="0" w:type="auto"/>
        <w:tblInd w:w="142" w:type="dxa"/>
        <w:shd w:val="clear" w:color="auto" w:fill="FDE9D9"/>
        <w:tblLook w:val="04A0" w:firstRow="1" w:lastRow="0" w:firstColumn="1" w:lastColumn="0" w:noHBand="0" w:noVBand="1"/>
      </w:tblPr>
      <w:tblGrid>
        <w:gridCol w:w="9145"/>
      </w:tblGrid>
      <w:tr w:rsidR="007261C5" w:rsidTr="0018038D">
        <w:trPr>
          <w:trHeight w:val="922"/>
        </w:trPr>
        <w:tc>
          <w:tcPr>
            <w:tcW w:w="9145" w:type="dxa"/>
            <w:shd w:val="clear" w:color="auto" w:fill="FDE9D9"/>
            <w:tcMar>
              <w:top w:w="142" w:type="dxa"/>
              <w:left w:w="142" w:type="dxa"/>
              <w:bottom w:w="142" w:type="dxa"/>
              <w:right w:w="142" w:type="dxa"/>
            </w:tcMar>
          </w:tcPr>
          <w:p w:rsidR="007261C5" w:rsidRPr="006B1BDF" w:rsidRDefault="007261C5" w:rsidP="00430CD0">
            <w:pPr>
              <w:pStyle w:val="L4Headers"/>
              <w:spacing w:after="40"/>
            </w:pPr>
            <w:r w:rsidRPr="00AD3AE1">
              <w:t>Remember</w:t>
            </w:r>
            <w:r>
              <w:t xml:space="preserve"> </w:t>
            </w:r>
            <w:r w:rsidRPr="006B1BDF">
              <w:rPr>
                <w:b w:val="0"/>
              </w:rPr>
              <w:t>—</w:t>
            </w:r>
            <w:r w:rsidR="00EC09A2">
              <w:rPr>
                <w:b w:val="0"/>
              </w:rPr>
              <w:t xml:space="preserve"> </w:t>
            </w:r>
            <w:r w:rsidRPr="00430CD0">
              <w:rPr>
                <w:b w:val="0"/>
              </w:rPr>
              <w:t>In the past, a number of public authorities</w:t>
            </w:r>
            <w:r w:rsidR="00E25B18">
              <w:rPr>
                <w:b w:val="0"/>
              </w:rPr>
              <w:t xml:space="preserve"> </w:t>
            </w:r>
            <w:r w:rsidRPr="00430CD0">
              <w:rPr>
                <w:b w:val="0"/>
              </w:rPr>
              <w:t>assessed the impact on equality of their policies and practices at the end of the policy development process. In some cases this resulted in successful legal challenges. Undertaking assessments at this stage can lead to several problems:</w:t>
            </w:r>
          </w:p>
          <w:p w:rsidR="007261C5" w:rsidRPr="00AD3AE1" w:rsidRDefault="007261C5" w:rsidP="00430CD0">
            <w:pPr>
              <w:pStyle w:val="Bulletsbase"/>
              <w:ind w:left="284" w:hanging="284"/>
            </w:pPr>
            <w:r w:rsidRPr="00AD3AE1">
              <w:t xml:space="preserve">You will be unlikely to be able to demonstrate that you have had due regard to the aims of the general equality duty when decisions were made. This would leave you open to legal challenge. </w:t>
            </w:r>
          </w:p>
          <w:p w:rsidR="007261C5" w:rsidRPr="00AD3AE1" w:rsidRDefault="007261C5" w:rsidP="00430CD0">
            <w:pPr>
              <w:pStyle w:val="Bulletsbase"/>
              <w:ind w:left="284" w:hanging="284"/>
            </w:pPr>
            <w:r w:rsidRPr="00AD3AE1">
              <w:t>The policy may still lead to potentially discriminatory activity or adverse impacts on particular groups of people.</w:t>
            </w:r>
          </w:p>
          <w:p w:rsidR="007261C5" w:rsidRPr="00AD3AE1" w:rsidRDefault="007261C5" w:rsidP="00430CD0">
            <w:pPr>
              <w:pStyle w:val="Bulletsbase"/>
              <w:ind w:left="284" w:hanging="284"/>
            </w:pPr>
            <w:r w:rsidRPr="00AD3AE1">
              <w:t>There may be an opportunity to advance equality that is missed, so people with some protected characteristics do not benefit from the policy to the same extent that others do.</w:t>
            </w:r>
          </w:p>
          <w:p w:rsidR="007261C5" w:rsidRPr="00B94A47" w:rsidRDefault="007261C5" w:rsidP="00430CD0">
            <w:pPr>
              <w:pStyle w:val="Bulletsbase"/>
              <w:spacing w:after="0"/>
              <w:ind w:left="284" w:hanging="284"/>
            </w:pPr>
            <w:r w:rsidRPr="00AD3AE1">
              <w:t>The policy is not likely to be effective in achieving its aims if it hasn't taken into account the impact it will have.</w:t>
            </w:r>
          </w:p>
        </w:tc>
      </w:tr>
    </w:tbl>
    <w:p w:rsidR="00870539" w:rsidRPr="00430CD0" w:rsidRDefault="004F701F" w:rsidP="00430CD0">
      <w:pPr>
        <w:pStyle w:val="L3Headers"/>
      </w:pPr>
      <w:bookmarkStart w:id="298" w:name="_Toc399834243"/>
      <w:bookmarkEnd w:id="297"/>
      <w:r w:rsidRPr="006B1BDF">
        <w:t>Who should undertake your assessment?</w:t>
      </w:r>
      <w:bookmarkEnd w:id="298"/>
    </w:p>
    <w:p w:rsidR="000654D7" w:rsidRPr="00430CD0" w:rsidRDefault="00366206" w:rsidP="00430CD0">
      <w:pPr>
        <w:pStyle w:val="Parabase"/>
      </w:pPr>
      <w:r w:rsidRPr="006B1BDF">
        <w:t>Assessing</w:t>
      </w:r>
      <w:r w:rsidR="00771588" w:rsidRPr="00430CD0">
        <w:t xml:space="preserve"> the</w:t>
      </w:r>
      <w:r w:rsidRPr="00430CD0">
        <w:t xml:space="preserve"> impact on equality </w:t>
      </w:r>
      <w:r w:rsidR="00BC6D72" w:rsidRPr="00430CD0">
        <w:t xml:space="preserve">should be a core part of policy making, in the same way that resources and risk are considered. It </w:t>
      </w:r>
      <w:r w:rsidRPr="00430CD0">
        <w:t>is most effective when it is integrated into day-to-day policy-making, business planning and other decision-making arrangements.</w:t>
      </w:r>
      <w:r w:rsidR="00EC09A2">
        <w:t xml:space="preserve"> </w:t>
      </w:r>
      <w:r w:rsidR="002F7909" w:rsidRPr="00430CD0">
        <w:t xml:space="preserve">Those responsible for particular functions </w:t>
      </w:r>
      <w:r w:rsidR="00BC6D72" w:rsidRPr="00430CD0">
        <w:t xml:space="preserve">should </w:t>
      </w:r>
      <w:r w:rsidR="002F7909" w:rsidRPr="00430CD0">
        <w:t>be aware of the general equality duty and consciously take it into account in their work</w:t>
      </w:r>
      <w:r w:rsidR="000602D2" w:rsidRPr="00430CD0">
        <w:t>.</w:t>
      </w:r>
      <w:r w:rsidR="00E25B18">
        <w:t xml:space="preserve"> </w:t>
      </w:r>
      <w:r w:rsidR="000602D2" w:rsidRPr="006B1BDF">
        <w:t xml:space="preserve">They </w:t>
      </w:r>
      <w:r w:rsidR="002F7909" w:rsidRPr="00430CD0">
        <w:t xml:space="preserve">should collate </w:t>
      </w:r>
      <w:r w:rsidR="000654D7" w:rsidRPr="00430CD0">
        <w:t>evidence of a structured attempt to focus on equality issues.</w:t>
      </w:r>
    </w:p>
    <w:p w:rsidR="00366206" w:rsidRPr="006B1BDF" w:rsidRDefault="00810335" w:rsidP="00430CD0">
      <w:pPr>
        <w:pStyle w:val="Parabase"/>
      </w:pPr>
      <w:r w:rsidRPr="006B1BDF">
        <w:t>If you have a designated equ</w:t>
      </w:r>
      <w:r w:rsidRPr="00430CD0">
        <w:t xml:space="preserve">ality lead, they can provide </w:t>
      </w:r>
      <w:r w:rsidR="003309B8" w:rsidRPr="00430CD0">
        <w:t xml:space="preserve">useful expertise, </w:t>
      </w:r>
      <w:r w:rsidR="001B37C1" w:rsidRPr="00430CD0">
        <w:t xml:space="preserve">but </w:t>
      </w:r>
      <w:r w:rsidR="003E57C9" w:rsidRPr="00430CD0">
        <w:t xml:space="preserve">it is good practice for </w:t>
      </w:r>
      <w:r w:rsidR="00B836D5" w:rsidRPr="00430CD0">
        <w:t xml:space="preserve">people across the organisation to take ownership of this work as an integral part of </w:t>
      </w:r>
      <w:r w:rsidR="006E2976" w:rsidRPr="00430CD0">
        <w:t>policy</w:t>
      </w:r>
      <w:r w:rsidR="00B836D5" w:rsidRPr="00430CD0">
        <w:t xml:space="preserve"> development</w:t>
      </w:r>
      <w:r w:rsidR="00C658D7" w:rsidRPr="00430CD0">
        <w:t xml:space="preserve">. </w:t>
      </w:r>
      <w:r w:rsidR="00F826E6" w:rsidRPr="00430CD0">
        <w:t xml:space="preserve">Staff will therefore benefit from </w:t>
      </w:r>
      <w:r w:rsidR="00E1079E" w:rsidRPr="00430CD0">
        <w:t xml:space="preserve">clear advice and information </w:t>
      </w:r>
      <w:r w:rsidR="00F826E6" w:rsidRPr="00430CD0">
        <w:t xml:space="preserve">about the approach they should take </w:t>
      </w:r>
      <w:r w:rsidR="00DD37AA" w:rsidRPr="00430CD0">
        <w:t xml:space="preserve">when </w:t>
      </w:r>
      <w:r w:rsidR="00F826E6" w:rsidRPr="00430CD0">
        <w:t>assessing impact on equality in their day</w:t>
      </w:r>
      <w:r w:rsidR="00954E59" w:rsidRPr="00430CD0">
        <w:t>-</w:t>
      </w:r>
      <w:r w:rsidR="00F826E6" w:rsidRPr="00430CD0">
        <w:t>to</w:t>
      </w:r>
      <w:r w:rsidR="00954E59" w:rsidRPr="00430CD0">
        <w:t>-</w:t>
      </w:r>
      <w:r w:rsidR="00F826E6" w:rsidRPr="00430CD0">
        <w:t>day work</w:t>
      </w:r>
      <w:r w:rsidR="00C658D7" w:rsidRPr="00430CD0">
        <w:t xml:space="preserve">. </w:t>
      </w:r>
      <w:r w:rsidR="00BC6D72" w:rsidRPr="00430CD0">
        <w:t>Remember that</w:t>
      </w:r>
      <w:r w:rsidR="0018038D">
        <w:t>,</w:t>
      </w:r>
      <w:r w:rsidR="00BC6D72" w:rsidRPr="00430CD0">
        <w:t xml:space="preserve"> overall, the</w:t>
      </w:r>
      <w:r w:rsidR="00BC6D72" w:rsidRPr="00D618D9">
        <w:rPr>
          <w:szCs w:val="28"/>
        </w:rPr>
        <w:t xml:space="preserve"> duty rests with the decision-maker.</w:t>
      </w:r>
      <w:r w:rsidR="00E25B18">
        <w:rPr>
          <w:szCs w:val="28"/>
        </w:rPr>
        <w:t xml:space="preserve"> </w:t>
      </w:r>
      <w:r w:rsidR="00BC6D72" w:rsidRPr="00D618D9">
        <w:rPr>
          <w:szCs w:val="28"/>
        </w:rPr>
        <w:t>What matters is what he or she took into account and what he or she knew when making a decision.</w:t>
      </w:r>
      <w:r w:rsidR="00E25B18">
        <w:rPr>
          <w:szCs w:val="28"/>
        </w:rPr>
        <w:t xml:space="preserve"> </w:t>
      </w:r>
    </w:p>
    <w:p w:rsidR="00366206" w:rsidRPr="00430CD0" w:rsidRDefault="00366206" w:rsidP="00430CD0">
      <w:pPr>
        <w:pStyle w:val="Parasection"/>
      </w:pPr>
      <w:r w:rsidRPr="006B1BDF">
        <w:t xml:space="preserve">If an assessment of a </w:t>
      </w:r>
      <w:r w:rsidR="009630BF" w:rsidRPr="00430CD0">
        <w:t xml:space="preserve">function </w:t>
      </w:r>
      <w:r w:rsidR="000602D2" w:rsidRPr="00430CD0">
        <w:t>(</w:t>
      </w:r>
      <w:r w:rsidR="006D1F01" w:rsidRPr="00430CD0">
        <w:t xml:space="preserve">or </w:t>
      </w:r>
      <w:r w:rsidRPr="00430CD0">
        <w:t>elements of it</w:t>
      </w:r>
      <w:r w:rsidR="00954E59" w:rsidRPr="00430CD0">
        <w:t xml:space="preserve"> such as </w:t>
      </w:r>
      <w:r w:rsidRPr="00430CD0">
        <w:t xml:space="preserve">information gathering) are outsourced, </w:t>
      </w:r>
      <w:r w:rsidR="00E25856" w:rsidRPr="00430CD0">
        <w:t xml:space="preserve">it is important </w:t>
      </w:r>
      <w:r w:rsidR="000602D2" w:rsidRPr="00430CD0">
        <w:t xml:space="preserve">to remember that </w:t>
      </w:r>
      <w:r w:rsidRPr="00430CD0">
        <w:t xml:space="preserve">the public authority is legally accountable for any decisions </w:t>
      </w:r>
      <w:r w:rsidR="004627BC" w:rsidRPr="00430CD0">
        <w:t xml:space="preserve">that are </w:t>
      </w:r>
      <w:r w:rsidRPr="00430CD0">
        <w:t xml:space="preserve">made as a result. </w:t>
      </w:r>
    </w:p>
    <w:p w:rsidR="00870539" w:rsidRPr="00430CD0" w:rsidRDefault="00CB3E7D" w:rsidP="00430CD0">
      <w:pPr>
        <w:pStyle w:val="L3Headers"/>
      </w:pPr>
      <w:bookmarkStart w:id="299" w:name="_Toc399834244"/>
      <w:r w:rsidRPr="00430CD0">
        <w:t xml:space="preserve">How </w:t>
      </w:r>
      <w:r w:rsidR="00EB59C6" w:rsidRPr="00430CD0">
        <w:t xml:space="preserve">should I </w:t>
      </w:r>
      <w:r w:rsidR="00C20C6F" w:rsidRPr="00430CD0">
        <w:t xml:space="preserve">assess the impact on equality and use the findings in my </w:t>
      </w:r>
      <w:r w:rsidR="00DD4D3F" w:rsidRPr="00430CD0">
        <w:t>policy and decision-making</w:t>
      </w:r>
      <w:r w:rsidRPr="00430CD0">
        <w:t>?</w:t>
      </w:r>
      <w:bookmarkEnd w:id="299"/>
    </w:p>
    <w:p w:rsidR="000602D2" w:rsidRPr="006B1BDF" w:rsidRDefault="00CB3E7D" w:rsidP="00430CD0">
      <w:pPr>
        <w:pStyle w:val="Parabase"/>
      </w:pPr>
      <w:r w:rsidRPr="00430CD0">
        <w:t>As stated earlier, there is no prescribed methodology for assessing the impact on equality</w:t>
      </w:r>
      <w:r w:rsidR="00C658D7" w:rsidRPr="00430CD0">
        <w:t xml:space="preserve">. </w:t>
      </w:r>
      <w:r w:rsidRPr="00430CD0">
        <w:t>Developing your own method as an organisation can help you to take a consistent and proportionate approach. The</w:t>
      </w:r>
      <w:r w:rsidRPr="00A35328">
        <w:rPr>
          <w:rStyle w:val="Strong"/>
          <w:rFonts w:cs="Arial"/>
          <w:b w:val="0"/>
          <w:bCs w:val="0"/>
        </w:rPr>
        <w:t xml:space="preserve"> important thing is that the method works for you and enables you to meet your legal obligations</w:t>
      </w:r>
      <w:r w:rsidR="00C658D7" w:rsidRPr="006B1BDF">
        <w:t xml:space="preserve">. </w:t>
      </w:r>
      <w:r w:rsidRPr="00430CD0">
        <w:t>If you develop a standard methodology</w:t>
      </w:r>
      <w:r w:rsidR="00CC348B" w:rsidRPr="00430CD0">
        <w:t>,</w:t>
      </w:r>
      <w:r w:rsidR="00EC09A2" w:rsidRPr="00430CD0">
        <w:t xml:space="preserve"> </w:t>
      </w:r>
      <w:r w:rsidRPr="00430CD0">
        <w:t>check it against available guidance</w:t>
      </w:r>
      <w:r w:rsidR="00BB6893" w:rsidRPr="00430CD0">
        <w:t>,</w:t>
      </w:r>
      <w:r w:rsidRPr="00430CD0">
        <w:t xml:space="preserve"> engage with stakeholders</w:t>
      </w:r>
      <w:r w:rsidR="00BB6893" w:rsidRPr="00430CD0">
        <w:t>,</w:t>
      </w:r>
      <w:r w:rsidRPr="00430CD0">
        <w:t xml:space="preserve"> and share ideas with relevant partner organisations.</w:t>
      </w:r>
      <w:r w:rsidR="00E25B18">
        <w:t xml:space="preserve"> </w:t>
      </w:r>
      <w:r w:rsidR="00CC348B" w:rsidRPr="006B1BDF">
        <w:t>You should c</w:t>
      </w:r>
      <w:r w:rsidR="00681F94" w:rsidRPr="00430CD0">
        <w:t xml:space="preserve">heck that </w:t>
      </w:r>
      <w:r w:rsidR="00CC348B" w:rsidRPr="00430CD0">
        <w:t>your method</w:t>
      </w:r>
      <w:r w:rsidR="00681F94" w:rsidRPr="00430CD0">
        <w:t xml:space="preserve"> </w:t>
      </w:r>
      <w:r w:rsidRPr="00430CD0">
        <w:t>meets all the requirements of the general equality duty</w:t>
      </w:r>
      <w:r w:rsidR="00C658D7" w:rsidRPr="00430CD0">
        <w:t>.</w:t>
      </w:r>
      <w:r w:rsidR="00E25B18">
        <w:t xml:space="preserve"> </w:t>
      </w:r>
    </w:p>
    <w:p w:rsidR="00EC09A2" w:rsidRPr="00AD3AE1" w:rsidRDefault="00681F94" w:rsidP="00430CD0">
      <w:pPr>
        <w:pStyle w:val="Parass"/>
      </w:pPr>
      <w:r w:rsidRPr="00D618D9">
        <w:t>Although y</w:t>
      </w:r>
      <w:r w:rsidR="00CB3E7D" w:rsidRPr="00D618D9">
        <w:t xml:space="preserve">ou </w:t>
      </w:r>
      <w:r w:rsidR="006D1F01" w:rsidRPr="00D618D9">
        <w:t>do not need to use a template</w:t>
      </w:r>
      <w:r w:rsidR="00CB3E7D" w:rsidRPr="00D618D9">
        <w:t xml:space="preserve"> document called an </w:t>
      </w:r>
      <w:r w:rsidR="00F6147B" w:rsidRPr="00D618D9">
        <w:t>'</w:t>
      </w:r>
      <w:r w:rsidR="00CB3E7D" w:rsidRPr="00D618D9">
        <w:t>equality impact assessment</w:t>
      </w:r>
      <w:r w:rsidR="00F6147B" w:rsidRPr="00D618D9">
        <w:t>'</w:t>
      </w:r>
      <w:r w:rsidR="00CB3E7D" w:rsidRPr="00D618D9">
        <w:t>,</w:t>
      </w:r>
      <w:r w:rsidR="00E25856" w:rsidRPr="00D618D9">
        <w:t xml:space="preserve"> </w:t>
      </w:r>
      <w:r w:rsidRPr="00D618D9">
        <w:t xml:space="preserve">you can choose to do so if you </w:t>
      </w:r>
      <w:r w:rsidR="006D1F01" w:rsidRPr="00D618D9">
        <w:t>find this approach</w:t>
      </w:r>
      <w:r w:rsidR="00AB1E9B" w:rsidRPr="00D618D9">
        <w:t xml:space="preserve"> to be helpful</w:t>
      </w:r>
      <w:r w:rsidR="000602D2" w:rsidRPr="00D618D9">
        <w:t xml:space="preserve"> to your equality work</w:t>
      </w:r>
      <w:r w:rsidR="00C658D7" w:rsidRPr="00D618D9">
        <w:t xml:space="preserve">. </w:t>
      </w:r>
    </w:p>
    <w:tbl>
      <w:tblPr>
        <w:tblW w:w="0" w:type="auto"/>
        <w:tblInd w:w="142" w:type="dxa"/>
        <w:shd w:val="clear" w:color="auto" w:fill="FDE9D9"/>
        <w:tblLook w:val="04A0" w:firstRow="1" w:lastRow="0" w:firstColumn="1" w:lastColumn="0" w:noHBand="0" w:noVBand="1"/>
      </w:tblPr>
      <w:tblGrid>
        <w:gridCol w:w="9100"/>
      </w:tblGrid>
      <w:tr w:rsidR="00EC09A2" w:rsidTr="000D3B1A">
        <w:trPr>
          <w:trHeight w:val="992"/>
        </w:trPr>
        <w:tc>
          <w:tcPr>
            <w:tcW w:w="9100" w:type="dxa"/>
            <w:shd w:val="clear" w:color="auto" w:fill="FDE9D9"/>
            <w:tcMar>
              <w:top w:w="142" w:type="dxa"/>
              <w:left w:w="142" w:type="dxa"/>
              <w:bottom w:w="142" w:type="dxa"/>
              <w:right w:w="142" w:type="dxa"/>
            </w:tcMar>
          </w:tcPr>
          <w:p w:rsidR="00EC09A2" w:rsidRPr="00AD3AE1" w:rsidRDefault="00EC09A2" w:rsidP="00430CD0">
            <w:pPr>
              <w:pStyle w:val="L4Headers"/>
              <w:spacing w:after="40"/>
            </w:pPr>
            <w:r w:rsidRPr="00AD3AE1">
              <w:t>A good method:</w:t>
            </w:r>
          </w:p>
          <w:p w:rsidR="00EC09A2" w:rsidRPr="00AD3AE1" w:rsidRDefault="00EC09A2" w:rsidP="00430CD0">
            <w:pPr>
              <w:pStyle w:val="Bulletsbase"/>
              <w:ind w:left="284" w:hanging="284"/>
            </w:pPr>
            <w:r w:rsidRPr="00AD3AE1">
              <w:t>Is integrated into mainstream policy development and decision-making.</w:t>
            </w:r>
          </w:p>
          <w:p w:rsidR="00EC09A2" w:rsidRPr="00AD3AE1" w:rsidRDefault="00EC09A2" w:rsidP="00430CD0">
            <w:pPr>
              <w:pStyle w:val="Bulletsbase"/>
              <w:ind w:left="284" w:hanging="284"/>
            </w:pPr>
            <w:r w:rsidRPr="00AD3AE1">
              <w:t>Has the backing and buy-in of senior staff (including sign-off).</w:t>
            </w:r>
          </w:p>
          <w:p w:rsidR="00EC09A2" w:rsidRPr="00AD3AE1" w:rsidRDefault="00EC09A2" w:rsidP="00430CD0">
            <w:pPr>
              <w:pStyle w:val="Bulletsbase"/>
              <w:ind w:left="284" w:hanging="284"/>
            </w:pPr>
            <w:r w:rsidRPr="00AD3AE1">
              <w:t>Draws on relevant equality information and the results of any engagement activity.</w:t>
            </w:r>
          </w:p>
          <w:p w:rsidR="00EC09A2" w:rsidRPr="00AD3AE1" w:rsidRDefault="00EC09A2" w:rsidP="00430CD0">
            <w:pPr>
              <w:pStyle w:val="Bulletsbase"/>
              <w:ind w:left="284" w:hanging="284"/>
            </w:pPr>
            <w:r w:rsidRPr="00AD3AE1">
              <w:t>Ensures timely and informed consideration of the aims of the general equality duty, and keeps a record of this.</w:t>
            </w:r>
          </w:p>
          <w:p w:rsidR="00EC09A2" w:rsidRPr="00AD3AE1" w:rsidRDefault="00EC09A2" w:rsidP="00430CD0">
            <w:pPr>
              <w:pStyle w:val="Bulletsbase"/>
              <w:ind w:left="284" w:hanging="284"/>
            </w:pPr>
            <w:r w:rsidRPr="00AD3AE1">
              <w:t xml:space="preserve">Records the reason for any decision that a policy has no relevance to the aims of the general equality duty. </w:t>
            </w:r>
          </w:p>
          <w:p w:rsidR="00EC09A2" w:rsidRPr="00AD3AE1" w:rsidRDefault="00EC09A2" w:rsidP="00430CD0">
            <w:pPr>
              <w:pStyle w:val="Bulletsbase"/>
              <w:ind w:left="284" w:hanging="284"/>
            </w:pPr>
            <w:r w:rsidRPr="00AD3AE1">
              <w:t>Requires decision-makers to consider taking steps to mitigate adverse impacts where they have been identified.</w:t>
            </w:r>
          </w:p>
          <w:p w:rsidR="00EC09A2" w:rsidRPr="00AD3AE1" w:rsidRDefault="00EC09A2" w:rsidP="00430CD0">
            <w:pPr>
              <w:pStyle w:val="Bulletsbase"/>
              <w:ind w:left="284" w:hanging="284"/>
            </w:pPr>
            <w:r w:rsidRPr="00AD3AE1">
              <w:t>Documents how information about the actual impact of the policy will be used to review the policy in future, if necessary.</w:t>
            </w:r>
          </w:p>
          <w:p w:rsidR="00EC09A2" w:rsidRPr="00B94A47" w:rsidRDefault="00EC09A2" w:rsidP="00430CD0">
            <w:pPr>
              <w:pStyle w:val="Bulletsbase"/>
              <w:ind w:left="284" w:hanging="284"/>
            </w:pPr>
            <w:r w:rsidRPr="00AD3AE1">
              <w:t>Is regularly reviewed to ensure that it is effective and up-to-date.</w:t>
            </w:r>
          </w:p>
        </w:tc>
      </w:tr>
    </w:tbl>
    <w:p w:rsidR="00CB3E7D" w:rsidRPr="00D618D9" w:rsidRDefault="00CB3E7D" w:rsidP="00430CD0">
      <w:pPr>
        <w:pStyle w:val="Parass"/>
      </w:pPr>
    </w:p>
    <w:p w:rsidR="0018038D" w:rsidRDefault="0018038D" w:rsidP="00430CD0">
      <w:pPr>
        <w:pStyle w:val="Parass"/>
        <w:rPr>
          <w:rFonts w:eastAsia="Times New Roman"/>
          <w:b/>
          <w:bCs/>
          <w:color w:val="E36C0A"/>
          <w:sz w:val="28"/>
          <w:szCs w:val="26"/>
        </w:rPr>
      </w:pPr>
      <w:bookmarkStart w:id="300" w:name="_Toc399834245"/>
      <w:r>
        <w:rPr>
          <w:rFonts w:eastAsia="Times New Roman"/>
          <w:b/>
          <w:bCs/>
          <w:color w:val="E36C0A"/>
          <w:sz w:val="28"/>
          <w:szCs w:val="26"/>
        </w:rPr>
        <w:t>Suggested p</w:t>
      </w:r>
      <w:r w:rsidR="00EC09A2" w:rsidRPr="00430CD0">
        <w:rPr>
          <w:rFonts w:eastAsia="Times New Roman"/>
          <w:b/>
          <w:bCs/>
          <w:color w:val="E36C0A"/>
          <w:sz w:val="28"/>
          <w:szCs w:val="26"/>
        </w:rPr>
        <w:t>rocess</w:t>
      </w:r>
      <w:bookmarkEnd w:id="300"/>
    </w:p>
    <w:p w:rsidR="00CB3E7D" w:rsidRPr="00430CD0" w:rsidRDefault="00CB3E7D" w:rsidP="00430CD0">
      <w:pPr>
        <w:pStyle w:val="Parass"/>
      </w:pPr>
      <w:r w:rsidRPr="00430CD0">
        <w:t>The steps below are a suggested approach rather than a prescribed requirement</w:t>
      </w:r>
      <w:r w:rsidR="00C658D7" w:rsidRPr="00430CD0">
        <w:t xml:space="preserve">. </w:t>
      </w:r>
      <w:r w:rsidRPr="00430CD0">
        <w:t>They are based on legal principles established by case law</w:t>
      </w:r>
      <w:r w:rsidR="000D3B1A">
        <w:t>.</w:t>
      </w:r>
    </w:p>
    <w:p w:rsidR="00870539" w:rsidRPr="00430CD0" w:rsidRDefault="00CB3E7D" w:rsidP="00430CD0">
      <w:pPr>
        <w:pStyle w:val="L4Headers"/>
      </w:pPr>
      <w:r w:rsidRPr="00430CD0">
        <w:t>a</w:t>
      </w:r>
      <w:r w:rsidR="006B1BDF">
        <w:t xml:space="preserve"> </w:t>
      </w:r>
      <w:r w:rsidR="006B1BDF" w:rsidRPr="00430CD0">
        <w:rPr>
          <w:b w:val="0"/>
        </w:rPr>
        <w:t>|</w:t>
      </w:r>
      <w:r w:rsidRPr="00430CD0">
        <w:t xml:space="preserve"> </w:t>
      </w:r>
      <w:r w:rsidR="00E75A0D" w:rsidRPr="00430CD0">
        <w:rPr>
          <w:color w:val="E36C0A" w:themeColor="accent6" w:themeShade="BF"/>
        </w:rPr>
        <w:t>Prioritise your policies</w:t>
      </w:r>
    </w:p>
    <w:p w:rsidR="00611BC8" w:rsidRPr="00430CD0" w:rsidRDefault="00B4626D" w:rsidP="00430CD0">
      <w:pPr>
        <w:pStyle w:val="Parabase"/>
      </w:pPr>
      <w:r w:rsidRPr="006B1BDF">
        <w:rPr>
          <w:bCs/>
        </w:rPr>
        <w:t>It is useful to c</w:t>
      </w:r>
      <w:r w:rsidR="001556C4" w:rsidRPr="00430CD0">
        <w:rPr>
          <w:bCs/>
        </w:rPr>
        <w:t>heck all your policies to establish their relevance to equality</w:t>
      </w:r>
      <w:r w:rsidR="0079208D" w:rsidRPr="00430CD0">
        <w:rPr>
          <w:bCs/>
        </w:rPr>
        <w:t xml:space="preserve">. </w:t>
      </w:r>
      <w:r w:rsidR="001556C4" w:rsidRPr="00430CD0">
        <w:t>Most public authorities have policies that are particularly important for advancing equality or fostering good relations</w:t>
      </w:r>
      <w:r w:rsidR="0079208D" w:rsidRPr="00430CD0">
        <w:t>; f</w:t>
      </w:r>
      <w:r w:rsidR="001556C4" w:rsidRPr="00430CD0">
        <w:t>or example, grant-making programmes</w:t>
      </w:r>
      <w:r w:rsidR="00D504C9" w:rsidRPr="00430CD0">
        <w:t>,</w:t>
      </w:r>
      <w:r w:rsidR="001556C4" w:rsidRPr="00430CD0">
        <w:t xml:space="preserve"> school admissions and exclusions policies</w:t>
      </w:r>
      <w:r w:rsidR="00D504C9" w:rsidRPr="00430CD0">
        <w:t>,</w:t>
      </w:r>
      <w:r w:rsidR="001556C4" w:rsidRPr="00430CD0">
        <w:t xml:space="preserve"> health screening policies</w:t>
      </w:r>
      <w:r w:rsidR="00D504C9" w:rsidRPr="00430CD0">
        <w:t>,</w:t>
      </w:r>
      <w:r w:rsidR="001556C4" w:rsidRPr="00430CD0">
        <w:t xml:space="preserve"> stop and search policies</w:t>
      </w:r>
      <w:r w:rsidR="00D504C9" w:rsidRPr="00430CD0">
        <w:t>,</w:t>
      </w:r>
      <w:r w:rsidR="001556C4" w:rsidRPr="00430CD0">
        <w:t xml:space="preserve"> changes to service delivery (</w:t>
      </w:r>
      <w:r w:rsidR="001F6DEA" w:rsidRPr="00430CD0">
        <w:t xml:space="preserve">e.g. </w:t>
      </w:r>
      <w:r w:rsidR="001556C4" w:rsidRPr="00430CD0">
        <w:t>withdrawal or reduction of services)</w:t>
      </w:r>
      <w:r w:rsidR="00D504C9" w:rsidRPr="00430CD0">
        <w:t>,</w:t>
      </w:r>
      <w:r w:rsidR="001556C4" w:rsidRPr="00430CD0">
        <w:t xml:space="preserve"> and recruitment or pay policies, are often relevant. </w:t>
      </w:r>
    </w:p>
    <w:p w:rsidR="001556C4" w:rsidRPr="006B1BDF" w:rsidRDefault="001556C4" w:rsidP="00430CD0">
      <w:pPr>
        <w:pStyle w:val="Parabase"/>
      </w:pPr>
      <w:r w:rsidRPr="00430CD0">
        <w:rPr>
          <w:spacing w:val="1"/>
        </w:rPr>
        <w:t>Policies that set quality standards for others to follow may also be important. Equally, most public authorities will have some policies which are not particularly relevant to equality</w:t>
      </w:r>
      <w:r w:rsidR="0079208D" w:rsidRPr="00430CD0">
        <w:rPr>
          <w:spacing w:val="1"/>
        </w:rPr>
        <w:t>; f</w:t>
      </w:r>
      <w:r w:rsidR="001F6DEA" w:rsidRPr="00430CD0">
        <w:rPr>
          <w:spacing w:val="1"/>
        </w:rPr>
        <w:t xml:space="preserve">or </w:t>
      </w:r>
      <w:r w:rsidRPr="00430CD0">
        <w:rPr>
          <w:spacing w:val="1"/>
        </w:rPr>
        <w:t>example, a policy on when to check the temperature of fridges in a hospital</w:t>
      </w:r>
      <w:r w:rsidR="00C658D7" w:rsidRPr="00430CD0">
        <w:rPr>
          <w:spacing w:val="1"/>
        </w:rPr>
        <w:t xml:space="preserve">. </w:t>
      </w:r>
      <w:r w:rsidRPr="00430CD0">
        <w:rPr>
          <w:spacing w:val="1"/>
        </w:rPr>
        <w:t xml:space="preserve">Some policies may be more difficult to judge. For example, licensing arrangements for clubs may appear to affect </w:t>
      </w:r>
      <w:r w:rsidR="001F6DEA" w:rsidRPr="00430CD0">
        <w:rPr>
          <w:spacing w:val="1"/>
        </w:rPr>
        <w:t>everyone</w:t>
      </w:r>
      <w:r w:rsidR="0079208D" w:rsidRPr="00430CD0">
        <w:rPr>
          <w:spacing w:val="1"/>
        </w:rPr>
        <w:t xml:space="preserve"> in</w:t>
      </w:r>
      <w:r w:rsidR="001F6DEA" w:rsidRPr="00430CD0">
        <w:rPr>
          <w:spacing w:val="1"/>
        </w:rPr>
        <w:t xml:space="preserve"> the same</w:t>
      </w:r>
      <w:r w:rsidR="0079208D" w:rsidRPr="00430CD0">
        <w:rPr>
          <w:spacing w:val="1"/>
        </w:rPr>
        <w:t xml:space="preserve"> way</w:t>
      </w:r>
      <w:r w:rsidR="000D3B1A" w:rsidRPr="00430CD0">
        <w:rPr>
          <w:spacing w:val="1"/>
        </w:rPr>
        <w:t xml:space="preserve">. In practice, however, </w:t>
      </w:r>
      <w:r w:rsidRPr="00430CD0">
        <w:rPr>
          <w:spacing w:val="1"/>
        </w:rPr>
        <w:t xml:space="preserve">they may </w:t>
      </w:r>
      <w:r w:rsidR="001F6DEA" w:rsidRPr="00430CD0">
        <w:rPr>
          <w:spacing w:val="1"/>
        </w:rPr>
        <w:t xml:space="preserve">be highly relevant to </w:t>
      </w:r>
      <w:r w:rsidRPr="00430CD0">
        <w:rPr>
          <w:spacing w:val="1"/>
        </w:rPr>
        <w:t>the risk of violence t</w:t>
      </w:r>
      <w:r w:rsidR="001F6DEA" w:rsidRPr="00430CD0">
        <w:rPr>
          <w:spacing w:val="1"/>
        </w:rPr>
        <w:t>owards women or young people.</w:t>
      </w:r>
      <w:r w:rsidR="00E25B18" w:rsidRPr="00430CD0">
        <w:rPr>
          <w:spacing w:val="1"/>
        </w:rPr>
        <w:t xml:space="preserve"> </w:t>
      </w:r>
      <w:r w:rsidR="001F6DEA" w:rsidRPr="00430CD0">
        <w:rPr>
          <w:spacing w:val="1"/>
        </w:rPr>
        <w:t xml:space="preserve">They may also have an impact on the </w:t>
      </w:r>
      <w:r w:rsidRPr="00430CD0">
        <w:rPr>
          <w:spacing w:val="1"/>
        </w:rPr>
        <w:t>good relations aim of the duty</w:t>
      </w:r>
      <w:r w:rsidR="001F6DEA" w:rsidRPr="00430CD0">
        <w:rPr>
          <w:spacing w:val="1"/>
        </w:rPr>
        <w:t>,</w:t>
      </w:r>
      <w:r w:rsidR="0079208D" w:rsidRPr="00430CD0">
        <w:rPr>
          <w:spacing w:val="1"/>
        </w:rPr>
        <w:t xml:space="preserve"> for example in relation to their effect on </w:t>
      </w:r>
      <w:r w:rsidRPr="00430CD0">
        <w:rPr>
          <w:spacing w:val="1"/>
        </w:rPr>
        <w:t>lesbian and gay people or certain ethnic minorities</w:t>
      </w:r>
      <w:r w:rsidR="001F6DEA" w:rsidRPr="00430CD0">
        <w:rPr>
          <w:spacing w:val="1"/>
        </w:rPr>
        <w:t>.</w:t>
      </w:r>
      <w:r w:rsidRPr="00430CD0">
        <w:rPr>
          <w:spacing w:val="1"/>
        </w:rPr>
        <w:t xml:space="preserve"> </w:t>
      </w:r>
    </w:p>
    <w:p w:rsidR="001556C4" w:rsidRPr="00430CD0" w:rsidRDefault="001556C4" w:rsidP="00430CD0">
      <w:pPr>
        <w:pStyle w:val="Parapre-bullets"/>
        <w:rPr>
          <w:rStyle w:val="Strong"/>
          <w:b w:val="0"/>
          <w:bCs w:val="0"/>
        </w:rPr>
      </w:pPr>
      <w:r w:rsidRPr="00430CD0">
        <w:t>The following questions can help you to determine relevance</w:t>
      </w:r>
      <w:r w:rsidR="00590F72" w:rsidRPr="00430CD0">
        <w:t xml:space="preserve"> to equality</w:t>
      </w:r>
      <w:r w:rsidR="001F6DEA" w:rsidRPr="00430CD0">
        <w:t>.</w:t>
      </w:r>
      <w:r w:rsidR="00E25B18">
        <w:t xml:space="preserve"> </w:t>
      </w:r>
      <w:r w:rsidR="001F6DEA" w:rsidRPr="00430CD0">
        <w:t xml:space="preserve">This </w:t>
      </w:r>
      <w:r w:rsidRPr="00430CD0">
        <w:t>is not</w:t>
      </w:r>
      <w:r w:rsidRPr="006B1BDF">
        <w:rPr>
          <w:rStyle w:val="Strong"/>
          <w:b w:val="0"/>
          <w:bCs w:val="0"/>
        </w:rPr>
        <w:t xml:space="preserve"> an exhaustive list:</w:t>
      </w:r>
      <w:r w:rsidR="00611BC8" w:rsidRPr="00430CD0">
        <w:rPr>
          <w:rStyle w:val="Strong"/>
          <w:b w:val="0"/>
          <w:bCs w:val="0"/>
        </w:rPr>
        <w:t xml:space="preserve"> </w:t>
      </w:r>
    </w:p>
    <w:p w:rsidR="001556C4" w:rsidRPr="00430CD0" w:rsidRDefault="001556C4" w:rsidP="00430CD0">
      <w:pPr>
        <w:pStyle w:val="Bulletsbase"/>
      </w:pPr>
      <w:r w:rsidRPr="00430CD0">
        <w:t>Does the policy affect service users, employees or the wider community?</w:t>
      </w:r>
      <w:r w:rsidR="00E25B18">
        <w:t xml:space="preserve"> </w:t>
      </w:r>
      <w:r w:rsidRPr="00430CD0">
        <w:t xml:space="preserve">The relevance of a policy </w:t>
      </w:r>
      <w:r w:rsidR="000D1C28" w:rsidRPr="00430CD0">
        <w:t xml:space="preserve">to equality </w:t>
      </w:r>
      <w:r w:rsidRPr="00430CD0">
        <w:t xml:space="preserve">depends not just on the number of those affected but on the significance of the impact on them. </w:t>
      </w:r>
    </w:p>
    <w:p w:rsidR="001556C4" w:rsidRPr="00430CD0" w:rsidRDefault="001556C4" w:rsidP="00430CD0">
      <w:pPr>
        <w:pStyle w:val="Bulletsbase"/>
      </w:pPr>
      <w:r w:rsidRPr="00430CD0">
        <w:t xml:space="preserve">Is it likely to affect people with </w:t>
      </w:r>
      <w:r w:rsidR="00625284" w:rsidRPr="00430CD0">
        <w:t xml:space="preserve">particular </w:t>
      </w:r>
      <w:r w:rsidRPr="00430CD0">
        <w:t>protected characteristics differently?</w:t>
      </w:r>
    </w:p>
    <w:p w:rsidR="001556C4" w:rsidRPr="00430CD0" w:rsidRDefault="001556C4" w:rsidP="00430CD0">
      <w:pPr>
        <w:pStyle w:val="Bulletsbase"/>
      </w:pPr>
      <w:r w:rsidRPr="00430CD0">
        <w:t>Is it a major policy, significantly affecting how functions are delivered?</w:t>
      </w:r>
      <w:r w:rsidR="00E25B18">
        <w:t xml:space="preserve"> </w:t>
      </w:r>
    </w:p>
    <w:p w:rsidR="001556C4" w:rsidRPr="00430CD0" w:rsidRDefault="001556C4" w:rsidP="00430CD0">
      <w:pPr>
        <w:pStyle w:val="Bulletsbase"/>
      </w:pPr>
      <w:r w:rsidRPr="00430CD0">
        <w:t xml:space="preserve">Will the policy have a significant impact on how other organisations operate in terms of equality? </w:t>
      </w:r>
    </w:p>
    <w:p w:rsidR="001556C4" w:rsidRPr="00430CD0" w:rsidRDefault="001556C4" w:rsidP="00430CD0">
      <w:pPr>
        <w:pStyle w:val="Bulletsbase"/>
      </w:pPr>
      <w:r w:rsidRPr="006B1BDF">
        <w:t xml:space="preserve">Does the policy relate to functions that </w:t>
      </w:r>
      <w:r w:rsidR="0079208D" w:rsidRPr="00430CD0">
        <w:t>have been</w:t>
      </w:r>
      <w:r w:rsidRPr="00430CD0">
        <w:t xml:space="preserve"> </w:t>
      </w:r>
      <w:r w:rsidR="0079208D" w:rsidRPr="00430CD0">
        <w:t xml:space="preserve">identified through engagement </w:t>
      </w:r>
      <w:r w:rsidRPr="00430CD0">
        <w:t>as being important to people with particular protected characteristics?</w:t>
      </w:r>
    </w:p>
    <w:p w:rsidR="001556C4" w:rsidRPr="00430CD0" w:rsidRDefault="001556C4" w:rsidP="00430CD0">
      <w:pPr>
        <w:pStyle w:val="Bulletsbase"/>
      </w:pPr>
      <w:r w:rsidRPr="00430CD0">
        <w:t xml:space="preserve">Does the policy relate to an area with known inequalities? </w:t>
      </w:r>
    </w:p>
    <w:p w:rsidR="001556C4" w:rsidRPr="00430CD0" w:rsidRDefault="001556C4" w:rsidP="00430CD0">
      <w:pPr>
        <w:pStyle w:val="Bulletsgroup"/>
        <w:spacing w:after="180"/>
      </w:pPr>
      <w:r w:rsidRPr="00430CD0">
        <w:t xml:space="preserve">Does the policy relate to </w:t>
      </w:r>
      <w:r w:rsidR="000C4EDC" w:rsidRPr="006B1BDF">
        <w:t xml:space="preserve">any </w:t>
      </w:r>
      <w:r w:rsidRPr="00430CD0">
        <w:t>equality objectives</w:t>
      </w:r>
      <w:r w:rsidR="000C4EDC" w:rsidRPr="00430CD0">
        <w:t xml:space="preserve"> </w:t>
      </w:r>
      <w:r w:rsidR="00625284" w:rsidRPr="00430CD0">
        <w:t xml:space="preserve">that have been </w:t>
      </w:r>
      <w:r w:rsidR="000C4EDC" w:rsidRPr="00430CD0">
        <w:t>set</w:t>
      </w:r>
      <w:r w:rsidR="0079208D" w:rsidRPr="00430CD0">
        <w:t xml:space="preserve"> by your organisation</w:t>
      </w:r>
      <w:r w:rsidRPr="00430CD0">
        <w:t>?</w:t>
      </w:r>
    </w:p>
    <w:p w:rsidR="004E7347" w:rsidRPr="00D618D9" w:rsidRDefault="001556C4" w:rsidP="00430CD0">
      <w:pPr>
        <w:pStyle w:val="Parabase"/>
      </w:pPr>
      <w:r w:rsidRPr="006B1BDF">
        <w:t>If</w:t>
      </w:r>
      <w:r w:rsidRPr="00430CD0">
        <w:t xml:space="preserve"> you decide that a policy is not relevant to equality, </w:t>
      </w:r>
      <w:r w:rsidR="00E25856" w:rsidRPr="00430CD0">
        <w:t>you should be confident of your reasons for this</w:t>
      </w:r>
      <w:r w:rsidR="00C658D7" w:rsidRPr="00430CD0">
        <w:t xml:space="preserve">. </w:t>
      </w:r>
      <w:r w:rsidR="004E7347" w:rsidRPr="00430CD0">
        <w:t xml:space="preserve">The fact that ‘no information is available’ </w:t>
      </w:r>
      <w:r w:rsidR="00BB0F70" w:rsidRPr="00430CD0">
        <w:t>is</w:t>
      </w:r>
      <w:r w:rsidR="00E25B18">
        <w:t xml:space="preserve"> </w:t>
      </w:r>
      <w:r w:rsidR="004E7347" w:rsidRPr="006B1BDF">
        <w:t>not adequate to justify a decision that a policy is not relevant to equality</w:t>
      </w:r>
      <w:r w:rsidR="00C658D7" w:rsidRPr="00430CD0">
        <w:t xml:space="preserve">. </w:t>
      </w:r>
      <w:r w:rsidR="004E7347" w:rsidRPr="00430CD0">
        <w:t xml:space="preserve">Recording </w:t>
      </w:r>
      <w:r w:rsidR="00A556F1" w:rsidRPr="00430CD0">
        <w:t xml:space="preserve">your </w:t>
      </w:r>
      <w:r w:rsidR="004E7347" w:rsidRPr="00430CD0">
        <w:t xml:space="preserve">reasons </w:t>
      </w:r>
      <w:r w:rsidR="00B6245D" w:rsidRPr="00430CD0">
        <w:t xml:space="preserve">why a policy is not relevant </w:t>
      </w:r>
      <w:r w:rsidR="004E7347" w:rsidRPr="00430CD0">
        <w:t xml:space="preserve">will help you to </w:t>
      </w:r>
      <w:r w:rsidR="00B6245D" w:rsidRPr="00430CD0">
        <w:t>increase transparency</w:t>
      </w:r>
      <w:r w:rsidR="00715738" w:rsidRPr="00D618D9">
        <w:t>,</w:t>
      </w:r>
      <w:r w:rsidR="00B6245D" w:rsidRPr="00D618D9">
        <w:t xml:space="preserve"> </w:t>
      </w:r>
      <w:r w:rsidR="00AB1E9B" w:rsidRPr="00D618D9">
        <w:rPr>
          <w:rFonts w:eastAsia="Times New Roman"/>
        </w:rPr>
        <w:t>encourage engagement and may assist in demonstrating compliance with the general equality duty</w:t>
      </w:r>
      <w:r w:rsidR="00C658D7" w:rsidRPr="00D618D9">
        <w:t xml:space="preserve">. </w:t>
      </w:r>
    </w:p>
    <w:p w:rsidR="009319A1" w:rsidRPr="00430CD0" w:rsidRDefault="009319A1" w:rsidP="00430CD0">
      <w:pPr>
        <w:pStyle w:val="Parass"/>
        <w:spacing w:after="420"/>
      </w:pPr>
      <w:r w:rsidRPr="006B1BDF">
        <w:t xml:space="preserve">To promote transparency, it is helpful to publish information about </w:t>
      </w:r>
      <w:r w:rsidR="001845FB" w:rsidRPr="00430CD0">
        <w:t xml:space="preserve">the equality dimensions of policies </w:t>
      </w:r>
      <w:r w:rsidRPr="00430CD0">
        <w:t>you regard as being relevant to equality</w:t>
      </w:r>
      <w:r w:rsidR="00C658D7" w:rsidRPr="00430CD0">
        <w:t xml:space="preserve">. </w:t>
      </w:r>
      <w:r w:rsidRPr="00430CD0">
        <w:t>This will enable people to understand the decisions that you have taken</w:t>
      </w:r>
      <w:r w:rsidR="00113886" w:rsidRPr="00430CD0">
        <w:t>, which may in turn help you to foster good relations between different groups</w:t>
      </w:r>
      <w:r w:rsidRPr="00430CD0">
        <w:t xml:space="preserve">. </w:t>
      </w:r>
    </w:p>
    <w:p w:rsidR="00870539" w:rsidRPr="006B1BDF" w:rsidRDefault="007F0A63" w:rsidP="00430CD0">
      <w:pPr>
        <w:pStyle w:val="L4Headers"/>
      </w:pPr>
      <w:bookmarkStart w:id="301" w:name="_Toc237861653"/>
      <w:bookmarkStart w:id="302" w:name="_Toc237861764"/>
      <w:bookmarkStart w:id="303" w:name="_Toc237861654"/>
      <w:bookmarkStart w:id="304" w:name="_Toc237861765"/>
      <w:bookmarkStart w:id="305" w:name="_Toc237861655"/>
      <w:bookmarkStart w:id="306" w:name="_Toc237861766"/>
      <w:bookmarkStart w:id="307" w:name="_Toc281573342"/>
      <w:bookmarkStart w:id="308" w:name="_Toc282589991"/>
      <w:bookmarkStart w:id="309" w:name="stage1ii"/>
      <w:bookmarkEnd w:id="287"/>
      <w:bookmarkEnd w:id="288"/>
      <w:bookmarkEnd w:id="293"/>
      <w:bookmarkEnd w:id="301"/>
      <w:bookmarkEnd w:id="302"/>
      <w:bookmarkEnd w:id="303"/>
      <w:bookmarkEnd w:id="304"/>
      <w:bookmarkEnd w:id="305"/>
      <w:bookmarkEnd w:id="306"/>
      <w:r w:rsidRPr="00430CD0">
        <w:t>b</w:t>
      </w:r>
      <w:r w:rsidR="006B1BDF">
        <w:t xml:space="preserve"> </w:t>
      </w:r>
      <w:r w:rsidR="006B1BDF" w:rsidRPr="00430CD0">
        <w:rPr>
          <w:b w:val="0"/>
        </w:rPr>
        <w:t>|</w:t>
      </w:r>
      <w:r w:rsidR="006B1BDF" w:rsidRPr="00430CD0">
        <w:t xml:space="preserve"> </w:t>
      </w:r>
      <w:r w:rsidR="00C80288" w:rsidRPr="00430CD0">
        <w:rPr>
          <w:color w:val="E36C0A" w:themeColor="accent6" w:themeShade="BF"/>
        </w:rPr>
        <w:t xml:space="preserve">Gather relevant </w:t>
      </w:r>
      <w:r w:rsidR="00870539" w:rsidRPr="00430CD0">
        <w:rPr>
          <w:color w:val="E36C0A" w:themeColor="accent6" w:themeShade="BF"/>
        </w:rPr>
        <w:t>information</w:t>
      </w:r>
    </w:p>
    <w:bookmarkEnd w:id="307"/>
    <w:bookmarkEnd w:id="308"/>
    <w:p w:rsidR="00DD391E" w:rsidRPr="00430CD0" w:rsidRDefault="00B077FD" w:rsidP="00430CD0">
      <w:pPr>
        <w:pStyle w:val="Parabase"/>
      </w:pPr>
      <w:r w:rsidRPr="006B1BDF">
        <w:t>For policies that are rel</w:t>
      </w:r>
      <w:r w:rsidR="00277228" w:rsidRPr="00430CD0">
        <w:t>e</w:t>
      </w:r>
      <w:r w:rsidRPr="00430CD0">
        <w:t xml:space="preserve">vant to equality, </w:t>
      </w:r>
      <w:r w:rsidR="00B4626D" w:rsidRPr="00430CD0">
        <w:t xml:space="preserve">you should </w:t>
      </w:r>
      <w:r w:rsidRPr="00430CD0">
        <w:t>t</w:t>
      </w:r>
      <w:r w:rsidR="00CA2C4A" w:rsidRPr="00430CD0">
        <w:t>ake steps to gather basic</w:t>
      </w:r>
      <w:r w:rsidR="00F90B94" w:rsidRPr="00430CD0">
        <w:t xml:space="preserve"> </w:t>
      </w:r>
      <w:r w:rsidR="00CA2C4A" w:rsidRPr="00430CD0">
        <w:t>information to help you undertake your assessment</w:t>
      </w:r>
      <w:r w:rsidR="00C658D7" w:rsidRPr="00430CD0">
        <w:t xml:space="preserve">. </w:t>
      </w:r>
      <w:r w:rsidR="008F4BB3" w:rsidRPr="00430CD0">
        <w:t>I</w:t>
      </w:r>
      <w:r w:rsidR="00E01538" w:rsidRPr="00430CD0">
        <w:t>t is useful to bring together the key people who are likely to be involved in developing and implementing the policy.</w:t>
      </w:r>
      <w:r w:rsidR="00BD6700" w:rsidRPr="00430CD0">
        <w:t xml:space="preserve"> </w:t>
      </w:r>
      <w:r w:rsidR="00002494" w:rsidRPr="00430CD0">
        <w:t xml:space="preserve">This includes external organisations if a policy is being developed </w:t>
      </w:r>
      <w:r w:rsidR="00ED5B6A" w:rsidRPr="00430CD0">
        <w:t xml:space="preserve">in </w:t>
      </w:r>
      <w:r w:rsidR="00002494" w:rsidRPr="00430CD0">
        <w:t>partnership</w:t>
      </w:r>
      <w:r w:rsidR="00C658D7" w:rsidRPr="00430CD0">
        <w:t>.</w:t>
      </w:r>
      <w:r w:rsidR="00E25B18">
        <w:t xml:space="preserve"> </w:t>
      </w:r>
      <w:r w:rsidR="00B4626D" w:rsidRPr="006B1BDF">
        <w:t>You may find it helpful to adopt the following approach.</w:t>
      </w:r>
      <w:r w:rsidR="00C658D7" w:rsidRPr="00430CD0">
        <w:t xml:space="preserve"> </w:t>
      </w:r>
    </w:p>
    <w:p w:rsidR="00EC09A2" w:rsidRPr="00E25B18" w:rsidRDefault="00E571AB" w:rsidP="00430CD0">
      <w:pPr>
        <w:pStyle w:val="Parass"/>
      </w:pPr>
      <w:bookmarkStart w:id="310" w:name="_Toc282589992"/>
      <w:r w:rsidRPr="006B1BDF">
        <w:t>First, establish how the aims of the policy relate to equality</w:t>
      </w:r>
      <w:bookmarkEnd w:id="310"/>
      <w:r w:rsidR="00C658D7" w:rsidRPr="00E25B18">
        <w:t xml:space="preserve">. </w:t>
      </w:r>
      <w:r w:rsidR="002339C1" w:rsidRPr="00E25B18">
        <w:t>Think about the</w:t>
      </w:r>
      <w:r w:rsidR="003E5EFC" w:rsidRPr="00E25B18">
        <w:t xml:space="preserve"> </w:t>
      </w:r>
      <w:r w:rsidR="00A15139" w:rsidRPr="00E25B18">
        <w:t>purpose of the policy</w:t>
      </w:r>
      <w:r w:rsidR="00777BB4" w:rsidRPr="00E25B18">
        <w:t xml:space="preserve">, the </w:t>
      </w:r>
      <w:r w:rsidR="00BB7057" w:rsidRPr="00E25B18">
        <w:t xml:space="preserve">context </w:t>
      </w:r>
      <w:r w:rsidR="00777BB4" w:rsidRPr="00E25B18">
        <w:t>in which it will o</w:t>
      </w:r>
      <w:r w:rsidR="00BB7057" w:rsidRPr="00E25B18">
        <w:t>perate</w:t>
      </w:r>
      <w:r w:rsidR="00777BB4" w:rsidRPr="00E25B18">
        <w:t xml:space="preserve">, who it </w:t>
      </w:r>
      <w:r w:rsidR="00397E78" w:rsidRPr="00E25B18">
        <w:t xml:space="preserve">should </w:t>
      </w:r>
      <w:r w:rsidR="00A15139" w:rsidRPr="00E25B18">
        <w:t>benefit</w:t>
      </w:r>
      <w:r w:rsidR="00777BB4" w:rsidRPr="00E25B18">
        <w:t xml:space="preserve">, and what </w:t>
      </w:r>
      <w:r w:rsidR="00BB7057" w:rsidRPr="00E25B18">
        <w:t>results are intended</w:t>
      </w:r>
      <w:r w:rsidR="00C658D7" w:rsidRPr="00E25B18">
        <w:t xml:space="preserve">. </w:t>
      </w:r>
      <w:r w:rsidR="002E1D29" w:rsidRPr="00E25B18">
        <w:t xml:space="preserve">At this stage you can start to think about potential </w:t>
      </w:r>
      <w:r w:rsidR="00A57A88" w:rsidRPr="00E25B18">
        <w:t xml:space="preserve">impacts </w:t>
      </w:r>
      <w:r w:rsidR="002E1D29" w:rsidRPr="00E25B18">
        <w:t xml:space="preserve">on </w:t>
      </w:r>
      <w:r w:rsidR="009C43C2" w:rsidRPr="00E25B18">
        <w:t xml:space="preserve">people with different </w:t>
      </w:r>
      <w:r w:rsidR="002E1D29" w:rsidRPr="00E25B18">
        <w:t xml:space="preserve">protected </w:t>
      </w:r>
      <w:r w:rsidR="003A021E" w:rsidRPr="00E25B18">
        <w:t>characteristics</w:t>
      </w:r>
      <w:r w:rsidR="00E577E2" w:rsidRPr="00E25B18">
        <w:t>.</w:t>
      </w:r>
      <w:r w:rsidR="00BD6700" w:rsidRPr="00E25B18">
        <w:t xml:space="preserve"> </w:t>
      </w:r>
      <w:r w:rsidR="00E577E2" w:rsidRPr="00E25B18">
        <w:t>This</w:t>
      </w:r>
      <w:r w:rsidR="0079208D" w:rsidRPr="00E25B18">
        <w:t xml:space="preserve"> would allow you to consider</w:t>
      </w:r>
      <w:r w:rsidR="00E577E2" w:rsidRPr="00E25B18">
        <w:t xml:space="preserve"> </w:t>
      </w:r>
      <w:r w:rsidR="002E1D29" w:rsidRPr="00E25B18">
        <w:t>chang</w:t>
      </w:r>
      <w:r w:rsidR="0079208D" w:rsidRPr="00E25B18">
        <w:t>ing</w:t>
      </w:r>
      <w:r w:rsidR="002E1D29" w:rsidRPr="00E25B18">
        <w:t xml:space="preserve"> your policy aims</w:t>
      </w:r>
      <w:r w:rsidR="00CC3B3A" w:rsidRPr="00E25B18">
        <w:t xml:space="preserve"> in order to take </w:t>
      </w:r>
      <w:r w:rsidR="00FA08C9" w:rsidRPr="00E25B18">
        <w:t xml:space="preserve">better </w:t>
      </w:r>
      <w:r w:rsidR="009F2D4A" w:rsidRPr="00E25B18">
        <w:t xml:space="preserve">account of </w:t>
      </w:r>
      <w:r w:rsidR="00CC3B3A" w:rsidRPr="00E25B18">
        <w:t>equality considerations</w:t>
      </w:r>
      <w:r w:rsidR="008D0E52" w:rsidRPr="00E25B18">
        <w:t>.</w:t>
      </w:r>
      <w:r w:rsidR="00EC09A2" w:rsidRPr="00E25B18">
        <w:t xml:space="preserve"> </w:t>
      </w:r>
    </w:p>
    <w:tbl>
      <w:tblPr>
        <w:tblW w:w="0" w:type="auto"/>
        <w:tblInd w:w="142" w:type="dxa"/>
        <w:shd w:val="clear" w:color="auto" w:fill="FDE9D9"/>
        <w:tblLook w:val="04A0" w:firstRow="1" w:lastRow="0" w:firstColumn="1" w:lastColumn="0" w:noHBand="0" w:noVBand="1"/>
      </w:tblPr>
      <w:tblGrid>
        <w:gridCol w:w="9100"/>
      </w:tblGrid>
      <w:tr w:rsidR="00EC09A2" w:rsidTr="000D3B1A">
        <w:trPr>
          <w:trHeight w:val="992"/>
        </w:trPr>
        <w:tc>
          <w:tcPr>
            <w:tcW w:w="9100" w:type="dxa"/>
            <w:shd w:val="clear" w:color="auto" w:fill="FDE9D9"/>
            <w:tcMar>
              <w:top w:w="142" w:type="dxa"/>
              <w:left w:w="142" w:type="dxa"/>
              <w:bottom w:w="142" w:type="dxa"/>
              <w:right w:w="142" w:type="dxa"/>
            </w:tcMar>
          </w:tcPr>
          <w:p w:rsidR="00EC09A2" w:rsidRPr="00B94A47" w:rsidRDefault="007825EF" w:rsidP="00430CD0">
            <w:pPr>
              <w:pStyle w:val="Parabase"/>
              <w:spacing w:after="0"/>
            </w:pPr>
            <w:r w:rsidRPr="00430CD0">
              <w:rPr>
                <w:b/>
              </w:rPr>
              <w:t>Example</w:t>
            </w:r>
            <w:r w:rsidRPr="00AD3AE1">
              <w:t xml:space="preserve"> —</w:t>
            </w:r>
            <w:r>
              <w:t xml:space="preserve"> </w:t>
            </w:r>
            <w:r w:rsidRPr="00AD3AE1">
              <w:t>A public authority is developing its policy on staff leadership skills. The purpose of developing such a policy is to ensure that all staff gain appropriate training. It assesses the training needs of the staff, and analyses the available information. The assessment shows that there is a disproportionately low number of women at senior management level and that there is no targeted training available for female staff to gain the appropriate skills. Based on this, the public authority reviews its initial policy aims and decides to implement targeted management training for women staff. (This is lawful under the positive action provisions of the Equality Act 2010.)</w:t>
            </w:r>
          </w:p>
        </w:tc>
      </w:tr>
    </w:tbl>
    <w:p w:rsidR="00DD391E" w:rsidRPr="00430CD0" w:rsidRDefault="00DD391E" w:rsidP="00430CD0">
      <w:pPr>
        <w:pStyle w:val="Parabase"/>
      </w:pPr>
    </w:p>
    <w:p w:rsidR="00A35328" w:rsidRPr="00AD3AE1" w:rsidRDefault="00560CEA" w:rsidP="00430CD0">
      <w:pPr>
        <w:pStyle w:val="Parass"/>
      </w:pPr>
      <w:r w:rsidRPr="006B1BDF">
        <w:t>Next, c</w:t>
      </w:r>
      <w:r w:rsidR="002D7A99" w:rsidRPr="00430CD0">
        <w:t xml:space="preserve">onsider which aspects of the policy are most relevant to equality. This </w:t>
      </w:r>
      <w:r w:rsidR="005126F0" w:rsidRPr="00430CD0">
        <w:t xml:space="preserve">will help you to </w:t>
      </w:r>
      <w:r w:rsidR="002D7A99" w:rsidRPr="00430CD0">
        <w:t>focus your attention on the most important areas, including</w:t>
      </w:r>
      <w:r w:rsidR="002D7A99" w:rsidRPr="00430CD0">
        <w:rPr>
          <w:szCs w:val="28"/>
        </w:rPr>
        <w:t xml:space="preserve"> the inter-relationship between policies.</w:t>
      </w:r>
    </w:p>
    <w:p w:rsidR="00560FF6" w:rsidRDefault="00560FF6">
      <w:r>
        <w:br w:type="page"/>
      </w:r>
    </w:p>
    <w:tbl>
      <w:tblPr>
        <w:tblW w:w="0" w:type="auto"/>
        <w:tblInd w:w="142" w:type="dxa"/>
        <w:shd w:val="clear" w:color="auto" w:fill="FDE9D9"/>
        <w:tblLook w:val="04A0" w:firstRow="1" w:lastRow="0" w:firstColumn="1" w:lastColumn="0" w:noHBand="0" w:noVBand="1"/>
      </w:tblPr>
      <w:tblGrid>
        <w:gridCol w:w="9100"/>
      </w:tblGrid>
      <w:tr w:rsidR="00A35328" w:rsidTr="000D3B1A">
        <w:trPr>
          <w:trHeight w:val="992"/>
        </w:trPr>
        <w:tc>
          <w:tcPr>
            <w:tcW w:w="9100" w:type="dxa"/>
            <w:shd w:val="clear" w:color="auto" w:fill="FDE9D9"/>
            <w:tcMar>
              <w:top w:w="142" w:type="dxa"/>
              <w:left w:w="142" w:type="dxa"/>
              <w:bottom w:w="142" w:type="dxa"/>
              <w:right w:w="142" w:type="dxa"/>
            </w:tcMar>
          </w:tcPr>
          <w:p w:rsidR="007825EF" w:rsidRPr="00AD3AE1" w:rsidRDefault="007825EF" w:rsidP="007825EF">
            <w:pPr>
              <w:pStyle w:val="Parapre-bullets"/>
            </w:pPr>
            <w:r w:rsidRPr="00AD3AE1">
              <w:rPr>
                <w:b/>
              </w:rPr>
              <w:t>Example</w:t>
            </w:r>
            <w:r w:rsidRPr="00AD3AE1">
              <w:t xml:space="preserve"> —</w:t>
            </w:r>
            <w:r w:rsidRPr="00AD3AE1">
              <w:rPr>
                <w:bCs/>
                <w:iCs/>
              </w:rPr>
              <w:t xml:space="preserve"> </w:t>
            </w:r>
            <w:r w:rsidRPr="00AD3AE1">
              <w:t>In developing a new housing strategy, a local authority identifies a number of different elements as being relevant to equality. It decides to focus on those areas when assessing the potential impact on equality. It looks at:</w:t>
            </w:r>
          </w:p>
          <w:p w:rsidR="007825EF" w:rsidRPr="00AD3AE1" w:rsidRDefault="007825EF" w:rsidP="00430CD0">
            <w:pPr>
              <w:pStyle w:val="Bulletsbase"/>
              <w:ind w:left="284" w:hanging="284"/>
            </w:pPr>
            <w:r w:rsidRPr="00AD3AE1">
              <w:t>take-up of housing services</w:t>
            </w:r>
          </w:p>
          <w:p w:rsidR="007825EF" w:rsidRPr="00AD3AE1" w:rsidRDefault="007825EF" w:rsidP="00430CD0">
            <w:pPr>
              <w:pStyle w:val="Bulletsbase"/>
              <w:ind w:left="284" w:hanging="284"/>
            </w:pPr>
            <w:r w:rsidRPr="00AD3AE1">
              <w:t xml:space="preserve">satisfaction rates and number and type of complaints </w:t>
            </w:r>
          </w:p>
          <w:p w:rsidR="007825EF" w:rsidRPr="00AD3AE1" w:rsidRDefault="007825EF" w:rsidP="00430CD0">
            <w:pPr>
              <w:pStyle w:val="Bulletsbase"/>
              <w:ind w:left="284" w:hanging="284"/>
            </w:pPr>
            <w:r w:rsidRPr="00AD3AE1">
              <w:t>supported housing provision</w:t>
            </w:r>
          </w:p>
          <w:p w:rsidR="007825EF" w:rsidRPr="00AD3AE1" w:rsidRDefault="007825EF" w:rsidP="00430CD0">
            <w:pPr>
              <w:pStyle w:val="Bulletsbase"/>
              <w:ind w:left="284" w:hanging="284"/>
            </w:pPr>
            <w:r w:rsidRPr="00AD3AE1">
              <w:t>homelessness rates and causes</w:t>
            </w:r>
          </w:p>
          <w:p w:rsidR="007825EF" w:rsidRPr="00AD3AE1" w:rsidRDefault="007825EF" w:rsidP="00430CD0">
            <w:pPr>
              <w:pStyle w:val="Bulletsbase"/>
              <w:ind w:left="284" w:hanging="284"/>
            </w:pPr>
            <w:r w:rsidRPr="00AD3AE1">
              <w:t>choice-based lettings</w:t>
            </w:r>
          </w:p>
          <w:p w:rsidR="007825EF" w:rsidRPr="00AD3AE1" w:rsidRDefault="007825EF" w:rsidP="00430CD0">
            <w:pPr>
              <w:pStyle w:val="Bulletsbase"/>
              <w:ind w:left="284" w:hanging="284"/>
            </w:pPr>
            <w:r w:rsidRPr="00AD3AE1">
              <w:t>availability and management of adapted housing</w:t>
            </w:r>
          </w:p>
          <w:p w:rsidR="007825EF" w:rsidRPr="00AD3AE1" w:rsidRDefault="007825EF" w:rsidP="00430CD0">
            <w:pPr>
              <w:pStyle w:val="Bulletsbase"/>
              <w:ind w:left="284" w:hanging="284"/>
            </w:pPr>
            <w:r w:rsidRPr="00AD3AE1">
              <w:t xml:space="preserve">Gypsy and Irish Traveller site provision </w:t>
            </w:r>
          </w:p>
          <w:p w:rsidR="00A35328" w:rsidRPr="00B94A47" w:rsidRDefault="007825EF" w:rsidP="00430CD0">
            <w:pPr>
              <w:pStyle w:val="Bulletsbase"/>
              <w:spacing w:after="0"/>
              <w:ind w:left="284" w:hanging="284"/>
            </w:pPr>
            <w:r w:rsidRPr="00AD3AE1">
              <w:t>staff training.</w:t>
            </w:r>
          </w:p>
        </w:tc>
      </w:tr>
    </w:tbl>
    <w:p w:rsidR="00DD391E" w:rsidRPr="00D618D9" w:rsidRDefault="00DD391E" w:rsidP="00430CD0">
      <w:pPr>
        <w:pStyle w:val="Parabase"/>
        <w:rPr>
          <w:szCs w:val="28"/>
        </w:rPr>
      </w:pPr>
    </w:p>
    <w:p w:rsidR="00B4626D" w:rsidRPr="00430CD0" w:rsidRDefault="007B15B1" w:rsidP="00430CD0">
      <w:pPr>
        <w:pStyle w:val="Parabase"/>
      </w:pPr>
      <w:r w:rsidRPr="006B1BDF">
        <w:t xml:space="preserve">Think about </w:t>
      </w:r>
      <w:r w:rsidR="00686EEA" w:rsidRPr="00D618D9">
        <w:rPr>
          <w:szCs w:val="28"/>
        </w:rPr>
        <w:t xml:space="preserve">which </w:t>
      </w:r>
      <w:r w:rsidR="004A7168" w:rsidRPr="00D618D9">
        <w:rPr>
          <w:szCs w:val="28"/>
        </w:rPr>
        <w:t xml:space="preserve">aims </w:t>
      </w:r>
      <w:r w:rsidR="00686EEA" w:rsidRPr="00D618D9">
        <w:rPr>
          <w:szCs w:val="28"/>
        </w:rPr>
        <w:t xml:space="preserve">of the </w:t>
      </w:r>
      <w:r w:rsidR="002D7A99" w:rsidRPr="00D618D9">
        <w:rPr>
          <w:szCs w:val="28"/>
        </w:rPr>
        <w:t>general equality duty</w:t>
      </w:r>
      <w:r w:rsidR="00686EEA" w:rsidRPr="00D618D9">
        <w:rPr>
          <w:szCs w:val="28"/>
        </w:rPr>
        <w:t xml:space="preserve"> and wh</w:t>
      </w:r>
      <w:r w:rsidR="0074326C" w:rsidRPr="00D618D9">
        <w:rPr>
          <w:szCs w:val="28"/>
        </w:rPr>
        <w:t xml:space="preserve">ich protected </w:t>
      </w:r>
      <w:r w:rsidR="007972B5" w:rsidRPr="00D618D9">
        <w:rPr>
          <w:szCs w:val="28"/>
        </w:rPr>
        <w:t>characteristics</w:t>
      </w:r>
      <w:r w:rsidR="0074326C" w:rsidRPr="00D618D9">
        <w:rPr>
          <w:szCs w:val="28"/>
        </w:rPr>
        <w:t xml:space="preserve"> </w:t>
      </w:r>
      <w:r w:rsidR="009A03AC" w:rsidRPr="00D618D9">
        <w:rPr>
          <w:szCs w:val="28"/>
        </w:rPr>
        <w:t xml:space="preserve">your </w:t>
      </w:r>
      <w:r w:rsidR="00397E78" w:rsidRPr="00D618D9">
        <w:rPr>
          <w:szCs w:val="28"/>
        </w:rPr>
        <w:t xml:space="preserve">policy is most </w:t>
      </w:r>
      <w:r w:rsidR="00686EEA" w:rsidRPr="00D618D9">
        <w:rPr>
          <w:szCs w:val="28"/>
        </w:rPr>
        <w:t>relevant to</w:t>
      </w:r>
      <w:bookmarkEnd w:id="309"/>
      <w:r w:rsidR="00C658D7" w:rsidRPr="00D618D9">
        <w:rPr>
          <w:szCs w:val="28"/>
        </w:rPr>
        <w:t xml:space="preserve">. </w:t>
      </w:r>
      <w:r w:rsidR="00434A17" w:rsidRPr="006B1BDF">
        <w:t xml:space="preserve">It is important </w:t>
      </w:r>
      <w:r w:rsidR="00541ED7" w:rsidRPr="00430CD0">
        <w:t xml:space="preserve">that </w:t>
      </w:r>
      <w:r w:rsidR="00E00E68" w:rsidRPr="00430CD0">
        <w:t xml:space="preserve">you </w:t>
      </w:r>
      <w:r w:rsidR="00434A17" w:rsidRPr="00430CD0">
        <w:t xml:space="preserve">have </w:t>
      </w:r>
      <w:r w:rsidR="00E8211B" w:rsidRPr="00430CD0">
        <w:t xml:space="preserve">appropriate and </w:t>
      </w:r>
      <w:r w:rsidR="00434A17" w:rsidRPr="00430CD0">
        <w:t xml:space="preserve">reliable </w:t>
      </w:r>
      <w:r w:rsidR="00E8211B" w:rsidRPr="00430CD0">
        <w:t xml:space="preserve">information </w:t>
      </w:r>
      <w:r w:rsidR="00434A17" w:rsidRPr="00430CD0">
        <w:t>about the different</w:t>
      </w:r>
      <w:r w:rsidR="00B4626D" w:rsidRPr="00430CD0">
        <w:t xml:space="preserve"> groups sharing</w:t>
      </w:r>
      <w:r w:rsidR="00434A17" w:rsidRPr="00430CD0">
        <w:t xml:space="preserve"> </w:t>
      </w:r>
      <w:r w:rsidR="00B158CB" w:rsidRPr="00430CD0">
        <w:t xml:space="preserve">protected </w:t>
      </w:r>
      <w:r w:rsidR="007972B5" w:rsidRPr="00430CD0">
        <w:t>characteristics</w:t>
      </w:r>
      <w:r w:rsidR="00B4626D" w:rsidRPr="00430CD0">
        <w:t xml:space="preserve"> that are</w:t>
      </w:r>
      <w:r w:rsidR="009B6045" w:rsidRPr="00430CD0">
        <w:t xml:space="preserve"> likely to be affected.</w:t>
      </w:r>
      <w:r w:rsidR="00E25B18">
        <w:t xml:space="preserve"> </w:t>
      </w:r>
      <w:r w:rsidR="002F69ED" w:rsidRPr="006B1BDF">
        <w:t>Understanding the impact on different groups is a key step in identifying whether a policy might unlawfully discriminate</w:t>
      </w:r>
      <w:r w:rsidR="00C658D7" w:rsidRPr="00430CD0">
        <w:t>.</w:t>
      </w:r>
    </w:p>
    <w:p w:rsidR="00DD391E" w:rsidRPr="00430CD0" w:rsidRDefault="00320541" w:rsidP="00430CD0">
      <w:pPr>
        <w:pStyle w:val="Parapre-bullets"/>
      </w:pPr>
      <w:r w:rsidRPr="006B1BDF">
        <w:t xml:space="preserve">Modern public services </w:t>
      </w:r>
      <w:r w:rsidR="006447E2" w:rsidRPr="00430CD0">
        <w:t xml:space="preserve">should be </w:t>
      </w:r>
      <w:r w:rsidRPr="00430CD0">
        <w:t>shaped by evidence-based policy</w:t>
      </w:r>
      <w:r w:rsidR="00D73E41" w:rsidRPr="00430CD0">
        <w:t>-</w:t>
      </w:r>
      <w:r w:rsidRPr="00430CD0">
        <w:t>making</w:t>
      </w:r>
      <w:r w:rsidR="005472FB" w:rsidRPr="00430CD0">
        <w:t>,</w:t>
      </w:r>
      <w:r w:rsidR="0065461E" w:rsidRPr="00430CD0">
        <w:t xml:space="preserve"> and </w:t>
      </w:r>
      <w:r w:rsidR="00E644EF" w:rsidRPr="00430CD0">
        <w:t xml:space="preserve">using clear methods </w:t>
      </w:r>
      <w:r w:rsidR="00534D56" w:rsidRPr="00430CD0">
        <w:t>w</w:t>
      </w:r>
      <w:r w:rsidR="00963035" w:rsidRPr="00430CD0">
        <w:t>ill</w:t>
      </w:r>
      <w:r w:rsidR="00061E1D" w:rsidRPr="00430CD0">
        <w:t xml:space="preserve"> help you</w:t>
      </w:r>
      <w:r w:rsidRPr="00430CD0">
        <w:t xml:space="preserve"> </w:t>
      </w:r>
      <w:r w:rsidR="00734867" w:rsidRPr="00430CD0">
        <w:t xml:space="preserve">to </w:t>
      </w:r>
      <w:r w:rsidRPr="00430CD0">
        <w:t xml:space="preserve">collect, </w:t>
      </w:r>
      <w:r w:rsidR="006A04F3" w:rsidRPr="00430CD0">
        <w:t>a</w:t>
      </w:r>
      <w:r w:rsidR="004D5EB2" w:rsidRPr="00430CD0">
        <w:t xml:space="preserve">nalyse </w:t>
      </w:r>
      <w:r w:rsidRPr="00430CD0">
        <w:t xml:space="preserve">and </w:t>
      </w:r>
      <w:r w:rsidR="001E449B" w:rsidRPr="00430CD0">
        <w:t xml:space="preserve">present </w:t>
      </w:r>
      <w:r w:rsidRPr="00430CD0">
        <w:t>evidence</w:t>
      </w:r>
      <w:r w:rsidR="00567F1A" w:rsidRPr="00430CD0">
        <w:t xml:space="preserve"> </w:t>
      </w:r>
      <w:r w:rsidR="00FB4BB2" w:rsidRPr="00430CD0">
        <w:t xml:space="preserve">about equality </w:t>
      </w:r>
      <w:r w:rsidR="00567F1A" w:rsidRPr="00430CD0">
        <w:t>in a</w:t>
      </w:r>
      <w:r w:rsidR="00061E1D" w:rsidRPr="00430CD0">
        <w:t xml:space="preserve"> consistent </w:t>
      </w:r>
      <w:r w:rsidR="00567F1A" w:rsidRPr="00430CD0">
        <w:t>way</w:t>
      </w:r>
      <w:r w:rsidRPr="00430CD0">
        <w:t>.</w:t>
      </w:r>
      <w:r w:rsidR="003B2237" w:rsidRPr="00430CD0">
        <w:t xml:space="preserve"> </w:t>
      </w:r>
      <w:r w:rsidR="00D71C8E" w:rsidRPr="00430CD0">
        <w:t xml:space="preserve">This </w:t>
      </w:r>
      <w:r w:rsidR="00734867" w:rsidRPr="00430CD0">
        <w:t xml:space="preserve">will </w:t>
      </w:r>
      <w:r w:rsidR="00061C58" w:rsidRPr="00430CD0">
        <w:t xml:space="preserve">in turn </w:t>
      </w:r>
      <w:r w:rsidR="00734867" w:rsidRPr="00430CD0">
        <w:t xml:space="preserve">help </w:t>
      </w:r>
      <w:r w:rsidR="00D71C8E" w:rsidRPr="00430CD0">
        <w:t xml:space="preserve">you </w:t>
      </w:r>
      <w:r w:rsidR="00061C58" w:rsidRPr="00430CD0">
        <w:t>to develop and deliver better policies and services</w:t>
      </w:r>
      <w:r w:rsidR="00C658D7" w:rsidRPr="00430CD0">
        <w:t>.</w:t>
      </w:r>
      <w:r w:rsidR="00E25B18">
        <w:t xml:space="preserve"> </w:t>
      </w:r>
      <w:r w:rsidR="00434A17" w:rsidRPr="006B1BDF">
        <w:t xml:space="preserve">The information </w:t>
      </w:r>
      <w:r w:rsidR="000358B6" w:rsidRPr="00430CD0">
        <w:t xml:space="preserve">that will be </w:t>
      </w:r>
      <w:r w:rsidR="00427FF7" w:rsidRPr="00430CD0">
        <w:t xml:space="preserve">most </w:t>
      </w:r>
      <w:r w:rsidR="000358B6" w:rsidRPr="00430CD0">
        <w:t xml:space="preserve">useful </w:t>
      </w:r>
      <w:r w:rsidR="00434A17" w:rsidRPr="00430CD0">
        <w:t>will depend on the nature of the policy</w:t>
      </w:r>
      <w:r w:rsidR="00E1504A" w:rsidRPr="00430CD0">
        <w:t>.</w:t>
      </w:r>
      <w:r w:rsidR="00E25B18">
        <w:t xml:space="preserve"> </w:t>
      </w:r>
      <w:r w:rsidR="00E1504A" w:rsidRPr="006B1BDF">
        <w:t>I</w:t>
      </w:r>
      <w:r w:rsidR="00194D25" w:rsidRPr="00430CD0">
        <w:t>n order to identify important impacts on people with different protected characteristics</w:t>
      </w:r>
      <w:r w:rsidR="00BE40FF" w:rsidRPr="00430CD0">
        <w:t>,</w:t>
      </w:r>
      <w:r w:rsidR="00194D25" w:rsidRPr="00430CD0">
        <w:t xml:space="preserve"> </w:t>
      </w:r>
      <w:r w:rsidR="009C43C2" w:rsidRPr="00430CD0">
        <w:t xml:space="preserve">it may be useful to look at: </w:t>
      </w:r>
    </w:p>
    <w:p w:rsidR="00DD391E" w:rsidRPr="00430CD0" w:rsidRDefault="00434A17" w:rsidP="00430CD0">
      <w:pPr>
        <w:pStyle w:val="Bulletsbase"/>
      </w:pPr>
      <w:r w:rsidRPr="006B1BDF">
        <w:t>Comparisons with similar policies in other departments or authorities</w:t>
      </w:r>
      <w:r w:rsidR="000A44B3" w:rsidRPr="00430CD0">
        <w:t xml:space="preserve"> to help you </w:t>
      </w:r>
      <w:r w:rsidR="004F23B3" w:rsidRPr="00430CD0">
        <w:t xml:space="preserve">identify </w:t>
      </w:r>
      <w:r w:rsidR="00574137" w:rsidRPr="00430CD0">
        <w:t xml:space="preserve">relevant </w:t>
      </w:r>
      <w:r w:rsidR="000A44B3" w:rsidRPr="00430CD0">
        <w:t>equality issues</w:t>
      </w:r>
      <w:r w:rsidRPr="00430CD0">
        <w:t xml:space="preserve">. </w:t>
      </w:r>
    </w:p>
    <w:p w:rsidR="00DD391E" w:rsidRPr="00430CD0" w:rsidRDefault="00434A17" w:rsidP="00430CD0">
      <w:pPr>
        <w:pStyle w:val="Bulletsbase"/>
        <w:rPr>
          <w:rFonts w:cs="Arial"/>
        </w:rPr>
      </w:pPr>
      <w:r w:rsidRPr="00430CD0">
        <w:rPr>
          <w:rFonts w:cs="Arial"/>
        </w:rPr>
        <w:t>Analysis of enquiries or complaints from the public</w:t>
      </w:r>
      <w:r w:rsidR="000A44B3" w:rsidRPr="00430CD0">
        <w:rPr>
          <w:rFonts w:cs="Arial"/>
        </w:rPr>
        <w:t xml:space="preserve"> to help you understand the needs or experiences of different </w:t>
      </w:r>
      <w:r w:rsidR="009C43C2" w:rsidRPr="00430CD0">
        <w:rPr>
          <w:rFonts w:cs="Arial"/>
        </w:rPr>
        <w:t>groups of people</w:t>
      </w:r>
      <w:r w:rsidRPr="00430CD0">
        <w:rPr>
          <w:rFonts w:cs="Arial"/>
        </w:rPr>
        <w:t>.</w:t>
      </w:r>
    </w:p>
    <w:p w:rsidR="00DD391E" w:rsidRPr="00430CD0" w:rsidRDefault="00434A17" w:rsidP="00430CD0">
      <w:pPr>
        <w:pStyle w:val="Bulletsbase"/>
        <w:rPr>
          <w:rFonts w:cs="Arial"/>
        </w:rPr>
      </w:pPr>
      <w:r w:rsidRPr="00430CD0">
        <w:rPr>
          <w:rFonts w:cs="Arial"/>
        </w:rPr>
        <w:t xml:space="preserve">Recommendations </w:t>
      </w:r>
      <w:r w:rsidR="00491C79" w:rsidRPr="00430CD0">
        <w:rPr>
          <w:rFonts w:cs="Arial"/>
        </w:rPr>
        <w:t xml:space="preserve">from </w:t>
      </w:r>
      <w:r w:rsidRPr="00430CD0">
        <w:rPr>
          <w:rFonts w:cs="Arial"/>
        </w:rPr>
        <w:t>inspection</w:t>
      </w:r>
      <w:r w:rsidR="00491C79" w:rsidRPr="00430CD0">
        <w:rPr>
          <w:rFonts w:cs="Arial"/>
        </w:rPr>
        <w:t xml:space="preserve">s or </w:t>
      </w:r>
      <w:r w:rsidRPr="00430CD0">
        <w:rPr>
          <w:rFonts w:cs="Arial"/>
        </w:rPr>
        <w:t>audit</w:t>
      </w:r>
      <w:r w:rsidR="00491C79" w:rsidRPr="00430CD0">
        <w:rPr>
          <w:rFonts w:cs="Arial"/>
        </w:rPr>
        <w:t>s</w:t>
      </w:r>
      <w:r w:rsidR="000A44B3" w:rsidRPr="00430CD0">
        <w:rPr>
          <w:rFonts w:cs="Arial"/>
        </w:rPr>
        <w:t xml:space="preserve"> to help you identify </w:t>
      </w:r>
      <w:r w:rsidR="002A346D" w:rsidRPr="00430CD0">
        <w:rPr>
          <w:rFonts w:cs="Arial"/>
        </w:rPr>
        <w:t xml:space="preserve">any </w:t>
      </w:r>
      <w:r w:rsidR="000A44B3" w:rsidRPr="00430CD0">
        <w:rPr>
          <w:rFonts w:cs="Arial"/>
        </w:rPr>
        <w:t>concerns about equality matters from regulators</w:t>
      </w:r>
      <w:r w:rsidRPr="00430CD0">
        <w:rPr>
          <w:rFonts w:cs="Arial"/>
        </w:rPr>
        <w:t xml:space="preserve">. </w:t>
      </w:r>
    </w:p>
    <w:p w:rsidR="00DD391E" w:rsidRPr="00430CD0" w:rsidRDefault="00434A17" w:rsidP="00430CD0">
      <w:pPr>
        <w:pStyle w:val="Bulletsbase"/>
        <w:rPr>
          <w:rFonts w:cs="Arial"/>
        </w:rPr>
      </w:pPr>
      <w:r w:rsidRPr="00430CD0">
        <w:rPr>
          <w:rFonts w:cs="Arial"/>
        </w:rPr>
        <w:t>Information about the local community, including census findings</w:t>
      </w:r>
      <w:r w:rsidR="002A346D" w:rsidRPr="00430CD0">
        <w:rPr>
          <w:rFonts w:cs="Arial"/>
        </w:rPr>
        <w:t xml:space="preserve"> to help you </w:t>
      </w:r>
      <w:r w:rsidR="004E582A" w:rsidRPr="00430CD0">
        <w:rPr>
          <w:rFonts w:cs="Arial"/>
        </w:rPr>
        <w:t>establish t</w:t>
      </w:r>
      <w:r w:rsidR="002A346D" w:rsidRPr="00430CD0">
        <w:rPr>
          <w:rFonts w:cs="Arial"/>
        </w:rPr>
        <w:t xml:space="preserve">he </w:t>
      </w:r>
      <w:r w:rsidR="00653620" w:rsidRPr="00430CD0">
        <w:rPr>
          <w:rFonts w:cs="Arial"/>
        </w:rPr>
        <w:t xml:space="preserve">numbers of </w:t>
      </w:r>
      <w:r w:rsidR="009C43C2" w:rsidRPr="00430CD0">
        <w:rPr>
          <w:rFonts w:cs="Arial"/>
        </w:rPr>
        <w:t xml:space="preserve">people with different </w:t>
      </w:r>
      <w:r w:rsidR="002A346D" w:rsidRPr="00430CD0">
        <w:rPr>
          <w:rFonts w:cs="Arial"/>
        </w:rPr>
        <w:t xml:space="preserve">protected </w:t>
      </w:r>
      <w:r w:rsidR="003A021E" w:rsidRPr="00430CD0">
        <w:rPr>
          <w:rFonts w:cs="Arial"/>
        </w:rPr>
        <w:t>characteristics</w:t>
      </w:r>
      <w:r w:rsidRPr="00430CD0">
        <w:rPr>
          <w:rFonts w:cs="Arial"/>
        </w:rPr>
        <w:t xml:space="preserve">. </w:t>
      </w:r>
    </w:p>
    <w:p w:rsidR="00DD391E" w:rsidRPr="00430CD0" w:rsidRDefault="00434A17" w:rsidP="00430CD0">
      <w:pPr>
        <w:pStyle w:val="Bulletsbase"/>
        <w:spacing w:after="240"/>
        <w:rPr>
          <w:rFonts w:cs="Arial"/>
        </w:rPr>
      </w:pPr>
      <w:r w:rsidRPr="00430CD0">
        <w:rPr>
          <w:rFonts w:cs="Arial"/>
        </w:rPr>
        <w:t>Recent research from national, regional and local sources</w:t>
      </w:r>
      <w:r w:rsidR="004F23B3" w:rsidRPr="00430CD0">
        <w:rPr>
          <w:rFonts w:cs="Arial"/>
        </w:rPr>
        <w:t xml:space="preserve"> </w:t>
      </w:r>
      <w:r w:rsidR="009C43C2" w:rsidRPr="00430CD0">
        <w:rPr>
          <w:rFonts w:cs="Arial"/>
        </w:rPr>
        <w:t xml:space="preserve">that includes information on </w:t>
      </w:r>
      <w:r w:rsidR="004F23B3" w:rsidRPr="00430CD0">
        <w:t>relevant equality issues.</w:t>
      </w:r>
    </w:p>
    <w:p w:rsidR="00DD391E" w:rsidRPr="00D618D9" w:rsidRDefault="003079D2" w:rsidP="00430CD0">
      <w:pPr>
        <w:pStyle w:val="Bulletsbase"/>
      </w:pPr>
      <w:r w:rsidRPr="00430CD0">
        <w:rPr>
          <w:rFonts w:cs="Arial"/>
        </w:rPr>
        <w:t>R</w:t>
      </w:r>
      <w:r w:rsidR="00434A17" w:rsidRPr="00430CD0">
        <w:rPr>
          <w:rFonts w:cs="Arial"/>
        </w:rPr>
        <w:t xml:space="preserve">esults of </w:t>
      </w:r>
      <w:r w:rsidRPr="00430CD0">
        <w:rPr>
          <w:rFonts w:cs="Arial"/>
        </w:rPr>
        <w:t xml:space="preserve">engagement </w:t>
      </w:r>
      <w:r w:rsidR="00434A17" w:rsidRPr="00430CD0">
        <w:rPr>
          <w:rFonts w:cs="Arial"/>
        </w:rPr>
        <w:t>activities</w:t>
      </w:r>
      <w:r w:rsidRPr="00430CD0">
        <w:rPr>
          <w:rFonts w:cs="Arial"/>
        </w:rPr>
        <w:t xml:space="preserve"> or </w:t>
      </w:r>
      <w:r w:rsidR="00434A17" w:rsidRPr="00430CD0">
        <w:rPr>
          <w:rFonts w:cs="Arial"/>
        </w:rPr>
        <w:t>surveys</w:t>
      </w:r>
      <w:r w:rsidR="004F23B3" w:rsidRPr="00430CD0">
        <w:rPr>
          <w:rFonts w:cs="Arial"/>
        </w:rPr>
        <w:t xml:space="preserve"> to help you understand the needs or experiences of </w:t>
      </w:r>
      <w:r w:rsidR="00092FA2" w:rsidRPr="00430CD0">
        <w:rPr>
          <w:rFonts w:cs="Arial"/>
        </w:rPr>
        <w:t xml:space="preserve">people with </w:t>
      </w:r>
      <w:r w:rsidR="004F23B3" w:rsidRPr="00430CD0">
        <w:rPr>
          <w:rFonts w:cs="Arial"/>
        </w:rPr>
        <w:t xml:space="preserve">different </w:t>
      </w:r>
      <w:r w:rsidR="00997A9A" w:rsidRPr="00430CD0">
        <w:rPr>
          <w:rFonts w:cs="Arial"/>
        </w:rPr>
        <w:t xml:space="preserve">protected </w:t>
      </w:r>
      <w:r w:rsidR="003A021E" w:rsidRPr="00430CD0">
        <w:rPr>
          <w:rFonts w:cs="Arial"/>
        </w:rPr>
        <w:t>characteristics</w:t>
      </w:r>
      <w:r w:rsidR="004F23B3" w:rsidRPr="00430CD0">
        <w:rPr>
          <w:rFonts w:cs="Arial"/>
        </w:rPr>
        <w:t>.</w:t>
      </w:r>
    </w:p>
    <w:p w:rsidR="00DD391E" w:rsidRPr="00D618D9" w:rsidRDefault="00434A17" w:rsidP="00430CD0">
      <w:pPr>
        <w:pStyle w:val="Bulletsgroup"/>
        <w:spacing w:after="180"/>
      </w:pPr>
      <w:r w:rsidRPr="006B1BDF">
        <w:t xml:space="preserve">Information from </w:t>
      </w:r>
      <w:r w:rsidR="00092FA2" w:rsidRPr="00430CD0">
        <w:t>the public</w:t>
      </w:r>
      <w:r w:rsidR="00EF6B54" w:rsidRPr="00430CD0">
        <w:t>,</w:t>
      </w:r>
      <w:r w:rsidR="00092FA2" w:rsidRPr="00430CD0">
        <w:t xml:space="preserve"> and </w:t>
      </w:r>
      <w:r w:rsidR="00E1504A" w:rsidRPr="00430CD0">
        <w:t xml:space="preserve">from </w:t>
      </w:r>
      <w:r w:rsidR="00567F1A" w:rsidRPr="00430CD0">
        <w:t xml:space="preserve">voluntary organisations </w:t>
      </w:r>
      <w:r w:rsidR="004F23B3" w:rsidRPr="00430CD0">
        <w:t xml:space="preserve">to help you understand the needs or experiences of </w:t>
      </w:r>
      <w:r w:rsidR="00092FA2" w:rsidRPr="00430CD0">
        <w:t xml:space="preserve">people with </w:t>
      </w:r>
      <w:r w:rsidR="004F23B3" w:rsidRPr="00430CD0">
        <w:t xml:space="preserve">different </w:t>
      </w:r>
      <w:r w:rsidR="00997A9A" w:rsidRPr="00430CD0">
        <w:t xml:space="preserve">protected </w:t>
      </w:r>
      <w:r w:rsidR="003A021E" w:rsidRPr="00430CD0">
        <w:t>characteristics</w:t>
      </w:r>
      <w:r w:rsidR="004F23B3" w:rsidRPr="00430CD0">
        <w:t>.</w:t>
      </w:r>
    </w:p>
    <w:p w:rsidR="00DD391E" w:rsidRPr="00430CD0" w:rsidRDefault="00A718CF" w:rsidP="00430CD0">
      <w:pPr>
        <w:pStyle w:val="Parabase"/>
      </w:pPr>
      <w:r w:rsidRPr="006B1BDF">
        <w:t xml:space="preserve">If you do not have </w:t>
      </w:r>
      <w:r w:rsidR="001E39A3" w:rsidRPr="00430CD0">
        <w:t xml:space="preserve">equality information </w:t>
      </w:r>
      <w:r w:rsidRPr="00430CD0">
        <w:t xml:space="preserve">about </w:t>
      </w:r>
      <w:r w:rsidR="006711E5" w:rsidRPr="00430CD0">
        <w:t xml:space="preserve">people with particular </w:t>
      </w:r>
      <w:r w:rsidR="001E39A3" w:rsidRPr="00430CD0">
        <w:t xml:space="preserve">protected </w:t>
      </w:r>
      <w:r w:rsidR="007972B5" w:rsidRPr="00430CD0">
        <w:t>characteristics</w:t>
      </w:r>
      <w:r w:rsidR="001E39A3" w:rsidRPr="00430CD0">
        <w:t xml:space="preserve">, consider whether you need to </w:t>
      </w:r>
      <w:r w:rsidRPr="00430CD0">
        <w:t xml:space="preserve">fill </w:t>
      </w:r>
      <w:r w:rsidR="00DE4784" w:rsidRPr="00430CD0">
        <w:t>information gaps</w:t>
      </w:r>
      <w:r w:rsidR="001E39A3" w:rsidRPr="00430CD0">
        <w:t>.</w:t>
      </w:r>
      <w:r w:rsidR="00BD6700" w:rsidRPr="00430CD0">
        <w:t xml:space="preserve"> </w:t>
      </w:r>
      <w:r w:rsidR="001E39A3" w:rsidRPr="00430CD0">
        <w:t xml:space="preserve">This could mean undertaking </w:t>
      </w:r>
      <w:r w:rsidR="00C408D3" w:rsidRPr="00430CD0">
        <w:t xml:space="preserve">short </w:t>
      </w:r>
      <w:r w:rsidRPr="00430CD0">
        <w:t xml:space="preserve">surveys, or </w:t>
      </w:r>
      <w:r w:rsidR="006711E5" w:rsidRPr="00430CD0">
        <w:t xml:space="preserve">some </w:t>
      </w:r>
      <w:r w:rsidR="00BC5902" w:rsidRPr="00430CD0">
        <w:t>engagement</w:t>
      </w:r>
      <w:r w:rsidR="006711E5" w:rsidRPr="00430CD0">
        <w:t xml:space="preserve"> work</w:t>
      </w:r>
      <w:r w:rsidRPr="00430CD0">
        <w:t xml:space="preserve">. </w:t>
      </w:r>
      <w:r w:rsidR="008C436B" w:rsidRPr="00430CD0">
        <w:t xml:space="preserve">If it is not </w:t>
      </w:r>
      <w:r w:rsidR="00434A17" w:rsidRPr="00430CD0">
        <w:t xml:space="preserve">possible </w:t>
      </w:r>
      <w:r w:rsidR="005F0845" w:rsidRPr="00430CD0">
        <w:t xml:space="preserve">to collect this </w:t>
      </w:r>
      <w:r w:rsidR="00434A17" w:rsidRPr="00430CD0">
        <w:t xml:space="preserve">in time to inform </w:t>
      </w:r>
      <w:r w:rsidR="0091043D" w:rsidRPr="00430CD0">
        <w:t xml:space="preserve">your </w:t>
      </w:r>
      <w:r w:rsidR="00A71334" w:rsidRPr="00430CD0">
        <w:t>assessment</w:t>
      </w:r>
      <w:r w:rsidR="00FC533C" w:rsidRPr="00430CD0">
        <w:t xml:space="preserve">, </w:t>
      </w:r>
      <w:r w:rsidR="0091043D" w:rsidRPr="00430CD0">
        <w:t>consider how you can increase your understanding in the short term before undertaking more robust research at a later date.</w:t>
      </w:r>
      <w:r w:rsidR="00BD6700" w:rsidRPr="00430CD0">
        <w:t xml:space="preserve"> </w:t>
      </w:r>
      <w:r w:rsidR="0091043D" w:rsidRPr="00430CD0">
        <w:t>This could mean, for example</w:t>
      </w:r>
      <w:r w:rsidR="006711E5" w:rsidRPr="00430CD0">
        <w:t>,</w:t>
      </w:r>
      <w:r w:rsidR="0091043D" w:rsidRPr="00430CD0">
        <w:t xml:space="preserve"> meeting with stakeholders.</w:t>
      </w:r>
      <w:r w:rsidR="00BD6700" w:rsidRPr="00430CD0">
        <w:t xml:space="preserve"> </w:t>
      </w:r>
      <w:r w:rsidR="00DC28B9" w:rsidRPr="00430CD0">
        <w:t xml:space="preserve">The </w:t>
      </w:r>
      <w:r w:rsidR="0091043D" w:rsidRPr="00430CD0">
        <w:t xml:space="preserve">information </w:t>
      </w:r>
      <w:r w:rsidR="009A7DE8" w:rsidRPr="00430CD0">
        <w:t xml:space="preserve">that </w:t>
      </w:r>
      <w:r w:rsidR="0091043D" w:rsidRPr="00430CD0">
        <w:t xml:space="preserve">you collect </w:t>
      </w:r>
      <w:r w:rsidR="009A7DE8" w:rsidRPr="00430CD0">
        <w:t xml:space="preserve">at a later date </w:t>
      </w:r>
      <w:r w:rsidR="0091043D" w:rsidRPr="00430CD0">
        <w:t xml:space="preserve">will </w:t>
      </w:r>
      <w:r w:rsidR="00256CDB" w:rsidRPr="00430CD0">
        <w:t xml:space="preserve">be valuable </w:t>
      </w:r>
      <w:r w:rsidR="005F0845" w:rsidRPr="00430CD0">
        <w:t>for your m</w:t>
      </w:r>
      <w:r w:rsidR="00434A17" w:rsidRPr="00430CD0">
        <w:t>onitoring</w:t>
      </w:r>
      <w:r w:rsidR="005F0845" w:rsidRPr="00430CD0">
        <w:t xml:space="preserve"> and review work.</w:t>
      </w:r>
      <w:r w:rsidR="00BD6700" w:rsidRPr="00430CD0">
        <w:t xml:space="preserve"> </w:t>
      </w:r>
      <w:r w:rsidR="00434A17" w:rsidRPr="00430CD0">
        <w:t xml:space="preserve">The information </w:t>
      </w:r>
      <w:r w:rsidR="00CC47E7" w:rsidRPr="00430CD0">
        <w:t xml:space="preserve">you </w:t>
      </w:r>
      <w:r w:rsidR="00434A17" w:rsidRPr="00430CD0">
        <w:t>gain from engagement wi</w:t>
      </w:r>
      <w:r w:rsidR="00F94DF0" w:rsidRPr="00430CD0">
        <w:t xml:space="preserve">th </w:t>
      </w:r>
      <w:r w:rsidR="00D77FD5" w:rsidRPr="00430CD0">
        <w:t xml:space="preserve">stakeholders </w:t>
      </w:r>
      <w:r w:rsidR="00E33FA6" w:rsidRPr="00430CD0">
        <w:t xml:space="preserve">will </w:t>
      </w:r>
      <w:r w:rsidR="00D77FD5" w:rsidRPr="00430CD0">
        <w:t xml:space="preserve">help you to </w:t>
      </w:r>
      <w:r w:rsidR="00434A17" w:rsidRPr="00430CD0">
        <w:t xml:space="preserve">understand the </w:t>
      </w:r>
      <w:r w:rsidR="00A43F03" w:rsidRPr="00430CD0">
        <w:t xml:space="preserve">potential </w:t>
      </w:r>
      <w:r w:rsidR="0060208C" w:rsidRPr="00430CD0">
        <w:t xml:space="preserve">impacts </w:t>
      </w:r>
      <w:r w:rsidR="00434A17" w:rsidRPr="00430CD0">
        <w:t xml:space="preserve">of </w:t>
      </w:r>
      <w:r w:rsidR="00E76869" w:rsidRPr="00430CD0">
        <w:t xml:space="preserve">your </w:t>
      </w:r>
      <w:r w:rsidR="00740CC6" w:rsidRPr="00430CD0">
        <w:t>p</w:t>
      </w:r>
      <w:r w:rsidR="00434A17" w:rsidRPr="00430CD0">
        <w:t>olicy</w:t>
      </w:r>
      <w:r w:rsidR="00D77FD5" w:rsidRPr="00430CD0">
        <w:t xml:space="preserve"> on </w:t>
      </w:r>
      <w:r w:rsidR="0060208C" w:rsidRPr="00430CD0">
        <w:t xml:space="preserve">different </w:t>
      </w:r>
      <w:r w:rsidR="00D956F6" w:rsidRPr="00430CD0">
        <w:t>groups.</w:t>
      </w:r>
      <w:r w:rsidR="00BD6700" w:rsidRPr="00430CD0">
        <w:t xml:space="preserve"> </w:t>
      </w:r>
    </w:p>
    <w:p w:rsidR="00A35328" w:rsidRPr="00AD3AE1" w:rsidRDefault="00E11950" w:rsidP="00A35328">
      <w:pPr>
        <w:pStyle w:val="Parass"/>
        <w:spacing w:after="240"/>
      </w:pPr>
      <w:r w:rsidRPr="00D618D9">
        <w:t xml:space="preserve">Although tailored information collection </w:t>
      </w:r>
      <w:r w:rsidR="002D5758" w:rsidRPr="00D618D9">
        <w:t xml:space="preserve">may </w:t>
      </w:r>
      <w:r w:rsidRPr="00D618D9">
        <w:t>be needed fr</w:t>
      </w:r>
      <w:r w:rsidR="002D5758" w:rsidRPr="00D618D9">
        <w:t>om time to time</w:t>
      </w:r>
      <w:r w:rsidRPr="00D618D9">
        <w:t xml:space="preserve">, it </w:t>
      </w:r>
      <w:r w:rsidR="00A66B7A" w:rsidRPr="00D618D9">
        <w:t xml:space="preserve">has generally proved </w:t>
      </w:r>
      <w:r w:rsidRPr="00D618D9">
        <w:t xml:space="preserve">more efficient </w:t>
      </w:r>
      <w:r w:rsidR="00A66B7A" w:rsidRPr="00D618D9">
        <w:t xml:space="preserve">for </w:t>
      </w:r>
      <w:r w:rsidRPr="00D618D9">
        <w:t xml:space="preserve">equality information </w:t>
      </w:r>
      <w:r w:rsidR="00A66B7A" w:rsidRPr="00D618D9">
        <w:t xml:space="preserve">to be collected as part of </w:t>
      </w:r>
      <w:r w:rsidRPr="00D618D9">
        <w:t>your mainstream information collection and analysis. Establishing a reliable</w:t>
      </w:r>
      <w:r w:rsidR="00EE0C9F" w:rsidRPr="00D618D9">
        <w:t xml:space="preserve"> and up</w:t>
      </w:r>
      <w:r w:rsidR="00EF6B54" w:rsidRPr="00D618D9">
        <w:t>-</w:t>
      </w:r>
      <w:r w:rsidR="00EE0C9F" w:rsidRPr="00D618D9">
        <w:t>to</w:t>
      </w:r>
      <w:r w:rsidR="00EF6B54" w:rsidRPr="00D618D9">
        <w:t>-</w:t>
      </w:r>
      <w:r w:rsidR="00EE0C9F" w:rsidRPr="00D618D9">
        <w:t>date</w:t>
      </w:r>
      <w:r w:rsidRPr="00D618D9">
        <w:t xml:space="preserve"> information resource that policy-makers can draw on and contribute to, is an effective way of achieving this. </w:t>
      </w:r>
    </w:p>
    <w:tbl>
      <w:tblPr>
        <w:tblW w:w="0" w:type="auto"/>
        <w:tblInd w:w="142" w:type="dxa"/>
        <w:shd w:val="clear" w:color="auto" w:fill="FDE9D9"/>
        <w:tblLook w:val="04A0" w:firstRow="1" w:lastRow="0" w:firstColumn="1" w:lastColumn="0" w:noHBand="0" w:noVBand="1"/>
      </w:tblPr>
      <w:tblGrid>
        <w:gridCol w:w="9100"/>
      </w:tblGrid>
      <w:tr w:rsidR="00A35328" w:rsidTr="000D3B1A">
        <w:trPr>
          <w:trHeight w:val="992"/>
        </w:trPr>
        <w:tc>
          <w:tcPr>
            <w:tcW w:w="9100" w:type="dxa"/>
            <w:shd w:val="clear" w:color="auto" w:fill="FDE9D9"/>
            <w:tcMar>
              <w:top w:w="142" w:type="dxa"/>
              <w:left w:w="142" w:type="dxa"/>
              <w:bottom w:w="142" w:type="dxa"/>
              <w:right w:w="142" w:type="dxa"/>
            </w:tcMar>
          </w:tcPr>
          <w:p w:rsidR="00A35328" w:rsidRPr="00430CD0" w:rsidRDefault="00A35328" w:rsidP="00430CD0">
            <w:pPr>
              <w:pStyle w:val="Parabase"/>
              <w:spacing w:after="0"/>
              <w:rPr>
                <w:color w:val="000000" w:themeColor="text1"/>
              </w:rPr>
            </w:pPr>
            <w:r w:rsidRPr="00AD3AE1">
              <w:rPr>
                <w:b/>
                <w:color w:val="000000" w:themeColor="text1"/>
              </w:rPr>
              <w:t>Tips for small organisations</w:t>
            </w:r>
            <w:r w:rsidRPr="00430CD0">
              <w:rPr>
                <w:color w:val="000000" w:themeColor="text1"/>
              </w:rPr>
              <w:t xml:space="preserve"> —</w:t>
            </w:r>
            <w:r w:rsidRPr="00AD3AE1">
              <w:rPr>
                <w:b/>
                <w:color w:val="000000" w:themeColor="text1"/>
              </w:rPr>
              <w:t xml:space="preserve"> </w:t>
            </w:r>
            <w:r w:rsidRPr="00AD3AE1">
              <w:rPr>
                <w:color w:val="000000" w:themeColor="text1"/>
              </w:rPr>
              <w:t>Smaller organisations can pool resources with other organisations to develop a shared database of evidence that is not sensitive or confidential, such as research reports or population statistics.</w:t>
            </w:r>
          </w:p>
        </w:tc>
      </w:tr>
    </w:tbl>
    <w:p w:rsidR="00A35328" w:rsidRPr="00A35328" w:rsidRDefault="00A35328">
      <w:pPr>
        <w:pStyle w:val="Parass"/>
      </w:pPr>
    </w:p>
    <w:p w:rsidR="00870539" w:rsidRPr="006B1BDF" w:rsidRDefault="007F0A63" w:rsidP="00430CD0">
      <w:pPr>
        <w:pStyle w:val="L4Headers"/>
      </w:pPr>
      <w:bookmarkStart w:id="311" w:name="_Toc282589998"/>
      <w:bookmarkStart w:id="312" w:name="_Toc246219329"/>
      <w:bookmarkStart w:id="313" w:name="stage2"/>
      <w:bookmarkStart w:id="314" w:name="_Toc277860414"/>
      <w:bookmarkStart w:id="315" w:name="_Toc281573343"/>
      <w:r w:rsidRPr="006B1BDF">
        <w:t>c</w:t>
      </w:r>
      <w:r w:rsidR="006B1BDF">
        <w:t xml:space="preserve"> </w:t>
      </w:r>
      <w:r w:rsidR="006B1BDF" w:rsidRPr="00430CD0">
        <w:rPr>
          <w:b w:val="0"/>
        </w:rPr>
        <w:t>|</w:t>
      </w:r>
      <w:r w:rsidRPr="006B1BDF">
        <w:t xml:space="preserve"> </w:t>
      </w:r>
      <w:r w:rsidR="002339C1" w:rsidRPr="00430CD0">
        <w:rPr>
          <w:color w:val="E36C0A" w:themeColor="accent6" w:themeShade="BF"/>
        </w:rPr>
        <w:t>Analys</w:t>
      </w:r>
      <w:r w:rsidR="006E5FE1" w:rsidRPr="00430CD0">
        <w:rPr>
          <w:color w:val="E36C0A" w:themeColor="accent6" w:themeShade="BF"/>
        </w:rPr>
        <w:t>e</w:t>
      </w:r>
      <w:r w:rsidR="002339C1" w:rsidRPr="00430CD0">
        <w:rPr>
          <w:color w:val="E36C0A" w:themeColor="accent6" w:themeShade="BF"/>
        </w:rPr>
        <w:t xml:space="preserve"> your equality </w:t>
      </w:r>
      <w:r w:rsidR="00870539" w:rsidRPr="00430CD0">
        <w:rPr>
          <w:color w:val="E36C0A" w:themeColor="accent6" w:themeShade="BF"/>
        </w:rPr>
        <w:t>information</w:t>
      </w:r>
      <w:bookmarkEnd w:id="311"/>
      <w:r w:rsidR="002339C1" w:rsidRPr="00430CD0">
        <w:rPr>
          <w:color w:val="E36C0A" w:themeColor="accent6" w:themeShade="BF"/>
        </w:rPr>
        <w:t xml:space="preserve"> </w:t>
      </w:r>
      <w:bookmarkStart w:id="316" w:name="_Toc246219330"/>
      <w:bookmarkEnd w:id="312"/>
      <w:bookmarkEnd w:id="313"/>
      <w:bookmarkEnd w:id="314"/>
      <w:bookmarkEnd w:id="315"/>
    </w:p>
    <w:bookmarkEnd w:id="316"/>
    <w:p w:rsidR="003B4B16" w:rsidRDefault="00921AB3" w:rsidP="00430CD0">
      <w:pPr>
        <w:pStyle w:val="Parabase"/>
        <w:spacing w:after="240"/>
      </w:pPr>
      <w:r w:rsidRPr="006B1BDF">
        <w:t>Bring</w:t>
      </w:r>
      <w:r w:rsidR="008774EB" w:rsidRPr="00430CD0">
        <w:t>ing</w:t>
      </w:r>
      <w:r w:rsidRPr="00430CD0">
        <w:t xml:space="preserve"> </w:t>
      </w:r>
      <w:r w:rsidR="00B21E5F" w:rsidRPr="00430CD0">
        <w:t xml:space="preserve">together your </w:t>
      </w:r>
      <w:r w:rsidR="00A945E8" w:rsidRPr="00430CD0">
        <w:t>equality information</w:t>
      </w:r>
      <w:r w:rsidR="00B21E5F" w:rsidRPr="00430CD0">
        <w:t xml:space="preserve"> </w:t>
      </w:r>
      <w:r w:rsidR="008774EB" w:rsidRPr="00430CD0">
        <w:t xml:space="preserve">and analysing it will </w:t>
      </w:r>
      <w:r w:rsidR="00CC4B6A" w:rsidRPr="00430CD0">
        <w:t xml:space="preserve">enable you to </w:t>
      </w:r>
      <w:r w:rsidR="00434A17" w:rsidRPr="00430CD0">
        <w:t>mak</w:t>
      </w:r>
      <w:r w:rsidR="00B21E5F" w:rsidRPr="00430CD0">
        <w:t>e</w:t>
      </w:r>
      <w:r w:rsidR="00434A17" w:rsidRPr="00430CD0">
        <w:t xml:space="preserve"> a judg</w:t>
      </w:r>
      <w:r w:rsidR="00F01667" w:rsidRPr="00430CD0">
        <w:t>e</w:t>
      </w:r>
      <w:r w:rsidR="00434A17" w:rsidRPr="00430CD0">
        <w:t xml:space="preserve">ment </w:t>
      </w:r>
      <w:r w:rsidR="00B21E5F" w:rsidRPr="00430CD0">
        <w:t>about</w:t>
      </w:r>
      <w:r w:rsidR="00E25B18">
        <w:t xml:space="preserve"> </w:t>
      </w:r>
      <w:r w:rsidR="00434A17" w:rsidRPr="006B1BDF">
        <w:t xml:space="preserve">the likely </w:t>
      </w:r>
      <w:r w:rsidR="000A4003" w:rsidRPr="00430CD0">
        <w:t xml:space="preserve">impact </w:t>
      </w:r>
      <w:r w:rsidR="00564879" w:rsidRPr="00430CD0">
        <w:t xml:space="preserve">of the policy </w:t>
      </w:r>
      <w:r w:rsidR="00CF728B" w:rsidRPr="00430CD0">
        <w:t>on equality</w:t>
      </w:r>
      <w:r w:rsidR="00C658D7" w:rsidRPr="00430CD0">
        <w:t>.</w:t>
      </w:r>
      <w:r w:rsidR="003B4B16" w:rsidRPr="00430CD0">
        <w:t xml:space="preserve"> You may find it helpful to c</w:t>
      </w:r>
      <w:r w:rsidR="008D4AAD" w:rsidRPr="00430CD0">
        <w:t xml:space="preserve">onsider what questions will help you to understand the </w:t>
      </w:r>
      <w:r w:rsidR="00F8498F" w:rsidRPr="00430CD0">
        <w:t xml:space="preserve">potential </w:t>
      </w:r>
      <w:r w:rsidR="008D4AAD" w:rsidRPr="00430CD0">
        <w:t>impact</w:t>
      </w:r>
      <w:r w:rsidR="00C658D7" w:rsidRPr="00430CD0">
        <w:t xml:space="preserve">. </w:t>
      </w:r>
      <w:r w:rsidR="008D4AAD" w:rsidRPr="00430CD0">
        <w:t xml:space="preserve">For example, when reviewing a recruitment policy for disability equality, it would be useful to establish how many disabled people have applied for posts, how many were appointed, </w:t>
      </w:r>
      <w:r w:rsidR="00B87C0F" w:rsidRPr="00430CD0">
        <w:t xml:space="preserve">and </w:t>
      </w:r>
      <w:r w:rsidR="008D4AAD" w:rsidRPr="00430CD0">
        <w:t xml:space="preserve">at what grades. Other information may also be useful, such as how long people stay </w:t>
      </w:r>
      <w:r w:rsidR="003B4B16" w:rsidRPr="00430CD0">
        <w:t>working for your</w:t>
      </w:r>
      <w:r w:rsidR="008D4AAD" w:rsidRPr="00430CD0">
        <w:t xml:space="preserve"> organisation and why they leave.</w:t>
      </w:r>
      <w:r w:rsidR="00E25B18">
        <w:t xml:space="preserve"> </w:t>
      </w:r>
    </w:p>
    <w:p w:rsidR="0018038D" w:rsidRDefault="0018038D" w:rsidP="00430CD0">
      <w:pPr>
        <w:pStyle w:val="Parapre-bullets"/>
      </w:pPr>
    </w:p>
    <w:p w:rsidR="0018038D" w:rsidRDefault="0018038D" w:rsidP="00430CD0">
      <w:pPr>
        <w:pStyle w:val="Parapre-bullets"/>
      </w:pPr>
    </w:p>
    <w:p w:rsidR="00DD391E" w:rsidRPr="00430CD0" w:rsidRDefault="003B4B16" w:rsidP="00430CD0">
      <w:pPr>
        <w:pStyle w:val="Parapre-bullets"/>
      </w:pPr>
      <w:r w:rsidRPr="00430CD0">
        <w:t>An approach that you may find useful is</w:t>
      </w:r>
      <w:r w:rsidR="008D4AAD" w:rsidRPr="00430CD0">
        <w:t xml:space="preserve"> to ask yourself the following:</w:t>
      </w:r>
    </w:p>
    <w:p w:rsidR="00DD391E" w:rsidRPr="00430CD0" w:rsidRDefault="003B4364" w:rsidP="00430CD0">
      <w:pPr>
        <w:pStyle w:val="Bulletsbase"/>
      </w:pPr>
      <w:r w:rsidRPr="006B1BDF">
        <w:t xml:space="preserve">Do </w:t>
      </w:r>
      <w:r w:rsidR="008D4AAD" w:rsidRPr="00430CD0">
        <w:t xml:space="preserve">policy outcomes </w:t>
      </w:r>
      <w:r w:rsidR="00B0429B" w:rsidRPr="00430CD0">
        <w:t xml:space="preserve">and </w:t>
      </w:r>
      <w:r w:rsidR="00B87C0F" w:rsidRPr="00430CD0">
        <w:t>service take-</w:t>
      </w:r>
      <w:r w:rsidR="00B0429B" w:rsidRPr="00430CD0">
        <w:t xml:space="preserve">up </w:t>
      </w:r>
      <w:r w:rsidR="008D4AAD" w:rsidRPr="00430CD0">
        <w:t xml:space="preserve">differ between </w:t>
      </w:r>
      <w:r w:rsidR="006711E5" w:rsidRPr="00430CD0">
        <w:t xml:space="preserve">people with different </w:t>
      </w:r>
      <w:r w:rsidR="008D4AAD" w:rsidRPr="00430CD0">
        <w:t xml:space="preserve">protected </w:t>
      </w:r>
      <w:r w:rsidR="003A021E" w:rsidRPr="00430CD0">
        <w:t>characteristics</w:t>
      </w:r>
      <w:r w:rsidR="008D4AAD" w:rsidRPr="00430CD0">
        <w:t xml:space="preserve">? </w:t>
      </w:r>
    </w:p>
    <w:p w:rsidR="00DD391E" w:rsidRPr="00430CD0" w:rsidRDefault="008D4AAD" w:rsidP="00430CD0">
      <w:pPr>
        <w:pStyle w:val="Bulletsbase"/>
      </w:pPr>
      <w:r w:rsidRPr="00430CD0">
        <w:t xml:space="preserve">What are the key findings of </w:t>
      </w:r>
      <w:r w:rsidR="003B4B16" w:rsidRPr="00430CD0">
        <w:t>any</w:t>
      </w:r>
      <w:r w:rsidRPr="00430CD0">
        <w:t xml:space="preserve"> engagement</w:t>
      </w:r>
      <w:r w:rsidR="003B4B16" w:rsidRPr="00430CD0">
        <w:t xml:space="preserve"> you have undertaken</w:t>
      </w:r>
      <w:r w:rsidRPr="00430CD0">
        <w:t>?</w:t>
      </w:r>
    </w:p>
    <w:p w:rsidR="00DD391E" w:rsidRPr="00430CD0" w:rsidRDefault="008D4AAD" w:rsidP="00430CD0">
      <w:pPr>
        <w:pStyle w:val="Bulletsbase"/>
        <w:rPr>
          <w:bCs/>
          <w:szCs w:val="28"/>
        </w:rPr>
      </w:pPr>
      <w:r w:rsidRPr="00430CD0">
        <w:rPr>
          <w:bCs/>
          <w:szCs w:val="28"/>
        </w:rPr>
        <w:t xml:space="preserve">If there is a greater impact on one group, is that consistent with the policy aims? </w:t>
      </w:r>
    </w:p>
    <w:p w:rsidR="00A1175E" w:rsidRPr="00430CD0" w:rsidRDefault="00A1175E" w:rsidP="00430CD0">
      <w:pPr>
        <w:pStyle w:val="Bulletsbase"/>
        <w:rPr>
          <w:szCs w:val="28"/>
        </w:rPr>
      </w:pPr>
      <w:r w:rsidRPr="00430CD0">
        <w:rPr>
          <w:szCs w:val="28"/>
        </w:rPr>
        <w:t xml:space="preserve">If the policy has negative impacts on people </w:t>
      </w:r>
      <w:r w:rsidR="003B4B16" w:rsidRPr="00430CD0">
        <w:rPr>
          <w:szCs w:val="28"/>
        </w:rPr>
        <w:t xml:space="preserve">sharing </w:t>
      </w:r>
      <w:r w:rsidRPr="00430CD0">
        <w:rPr>
          <w:szCs w:val="28"/>
        </w:rPr>
        <w:t>particular characteristics, what steps can be taken to mitigate these effects?</w:t>
      </w:r>
    </w:p>
    <w:p w:rsidR="00A1175E" w:rsidRPr="00430CD0" w:rsidRDefault="00192BB5" w:rsidP="00430CD0">
      <w:pPr>
        <w:pStyle w:val="Bulletsbase"/>
        <w:rPr>
          <w:szCs w:val="28"/>
        </w:rPr>
      </w:pPr>
      <w:r w:rsidRPr="00430CD0">
        <w:rPr>
          <w:szCs w:val="28"/>
        </w:rPr>
        <w:t xml:space="preserve">Is </w:t>
      </w:r>
      <w:r w:rsidR="00A1175E" w:rsidRPr="00430CD0">
        <w:rPr>
          <w:szCs w:val="28"/>
        </w:rPr>
        <w:t xml:space="preserve">any part of the policy </w:t>
      </w:r>
      <w:r w:rsidRPr="00430CD0">
        <w:rPr>
          <w:szCs w:val="28"/>
        </w:rPr>
        <w:t>unlawful under the Equality Act 2010</w:t>
      </w:r>
      <w:r w:rsidR="00A1175E" w:rsidRPr="00430CD0">
        <w:rPr>
          <w:szCs w:val="28"/>
        </w:rPr>
        <w:t xml:space="preserve">? </w:t>
      </w:r>
    </w:p>
    <w:p w:rsidR="00DD391E" w:rsidRPr="00430CD0" w:rsidRDefault="00870170" w:rsidP="00430CD0">
      <w:pPr>
        <w:pStyle w:val="Bulletsbase"/>
        <w:rPr>
          <w:bCs/>
          <w:szCs w:val="28"/>
        </w:rPr>
      </w:pPr>
      <w:r w:rsidRPr="00430CD0">
        <w:rPr>
          <w:bCs/>
          <w:szCs w:val="28"/>
        </w:rPr>
        <w:t>W</w:t>
      </w:r>
      <w:r w:rsidR="006711E5" w:rsidRPr="00430CD0">
        <w:rPr>
          <w:bCs/>
          <w:szCs w:val="28"/>
        </w:rPr>
        <w:t xml:space="preserve">ill </w:t>
      </w:r>
      <w:r w:rsidR="008D4AAD" w:rsidRPr="00430CD0">
        <w:rPr>
          <w:bCs/>
          <w:szCs w:val="28"/>
        </w:rPr>
        <w:t xml:space="preserve">the policy deliver practical benefits for </w:t>
      </w:r>
      <w:r w:rsidR="00A1175E" w:rsidRPr="00430CD0">
        <w:rPr>
          <w:bCs/>
          <w:szCs w:val="28"/>
        </w:rPr>
        <w:t>certain groups</w:t>
      </w:r>
      <w:r w:rsidR="008D4AAD" w:rsidRPr="00430CD0">
        <w:rPr>
          <w:bCs/>
          <w:szCs w:val="28"/>
        </w:rPr>
        <w:t>?</w:t>
      </w:r>
    </w:p>
    <w:p w:rsidR="00DD391E" w:rsidRPr="00430CD0" w:rsidRDefault="008D4AAD" w:rsidP="00430CD0">
      <w:pPr>
        <w:pStyle w:val="Bulletsbase"/>
        <w:rPr>
          <w:szCs w:val="28"/>
        </w:rPr>
      </w:pPr>
      <w:r w:rsidRPr="00430CD0">
        <w:rPr>
          <w:szCs w:val="28"/>
        </w:rPr>
        <w:t xml:space="preserve">Does the policy miss opportunities to advance equality </w:t>
      </w:r>
      <w:r w:rsidR="006711E5" w:rsidRPr="00430CD0">
        <w:rPr>
          <w:szCs w:val="28"/>
        </w:rPr>
        <w:t xml:space="preserve">of opportunity </w:t>
      </w:r>
      <w:r w:rsidRPr="00430CD0">
        <w:rPr>
          <w:szCs w:val="28"/>
        </w:rPr>
        <w:t>and foster good relations</w:t>
      </w:r>
      <w:r w:rsidR="009A53F3" w:rsidRPr="00430CD0">
        <w:rPr>
          <w:szCs w:val="28"/>
        </w:rPr>
        <w:t>?</w:t>
      </w:r>
    </w:p>
    <w:p w:rsidR="00DD391E" w:rsidRPr="00430CD0" w:rsidRDefault="002339C1" w:rsidP="00430CD0">
      <w:pPr>
        <w:pStyle w:val="Bulletsgroup"/>
        <w:spacing w:after="180"/>
      </w:pPr>
      <w:r w:rsidRPr="00430CD0">
        <w:t>Do other policies need to change to enable this poli</w:t>
      </w:r>
      <w:r w:rsidR="00BA5C4E" w:rsidRPr="00430CD0">
        <w:t>cy to be effective?</w:t>
      </w:r>
      <w:r w:rsidR="00BA5C4E" w:rsidRPr="00430CD0" w:rsidDel="00BA5C4E">
        <w:t xml:space="preserve"> </w:t>
      </w:r>
    </w:p>
    <w:p w:rsidR="00A73B84" w:rsidRPr="00430CD0" w:rsidRDefault="00192BB5" w:rsidP="00430CD0">
      <w:pPr>
        <w:pStyle w:val="Parabase"/>
      </w:pPr>
      <w:r w:rsidRPr="00430CD0">
        <w:t xml:space="preserve">A </w:t>
      </w:r>
      <w:r w:rsidR="00034B38" w:rsidRPr="00430CD0">
        <w:t xml:space="preserve">proposed policy </w:t>
      </w:r>
      <w:r w:rsidRPr="00430CD0">
        <w:t>may be in breach of the</w:t>
      </w:r>
      <w:r w:rsidR="00034B38" w:rsidRPr="00430CD0">
        <w:t xml:space="preserve"> </w:t>
      </w:r>
      <w:r w:rsidR="00784D16" w:rsidRPr="00430CD0">
        <w:t xml:space="preserve">Equality </w:t>
      </w:r>
      <w:r w:rsidR="00034B38" w:rsidRPr="00430CD0">
        <w:t>Act</w:t>
      </w:r>
      <w:r w:rsidR="00784D16" w:rsidRPr="00430CD0">
        <w:t xml:space="preserve"> 2010</w:t>
      </w:r>
      <w:r w:rsidRPr="00430CD0">
        <w:t xml:space="preserve"> if </w:t>
      </w:r>
      <w:r w:rsidR="00B55D54" w:rsidRPr="00430CD0">
        <w:t xml:space="preserve">it </w:t>
      </w:r>
      <w:r w:rsidRPr="00430CD0">
        <w:t>leads to</w:t>
      </w:r>
      <w:r w:rsidR="00034B38" w:rsidRPr="00430CD0">
        <w:t xml:space="preserve"> direct </w:t>
      </w:r>
      <w:r w:rsidRPr="00430CD0">
        <w:t xml:space="preserve">discrimination, </w:t>
      </w:r>
      <w:r w:rsidR="00034B38" w:rsidRPr="00430CD0">
        <w:t>indirect discrimination, harassment</w:t>
      </w:r>
      <w:r w:rsidRPr="00430CD0">
        <w:t xml:space="preserve"> or</w:t>
      </w:r>
      <w:r w:rsidR="00034B38" w:rsidRPr="00430CD0">
        <w:t xml:space="preserve"> victimisation</w:t>
      </w:r>
      <w:r w:rsidRPr="00430CD0">
        <w:t>, or where there has been a</w:t>
      </w:r>
      <w:r w:rsidR="00034B38" w:rsidRPr="00430CD0">
        <w:t xml:space="preserve"> failure to make a reasonable adjustment</w:t>
      </w:r>
      <w:r w:rsidRPr="00430CD0">
        <w:t xml:space="preserve"> for disabled workers or service users</w:t>
      </w:r>
      <w:r w:rsidR="00C658D7" w:rsidRPr="00430CD0">
        <w:t xml:space="preserve">. </w:t>
      </w:r>
      <w:r w:rsidR="0038176F" w:rsidRPr="006B1BDF">
        <w:t xml:space="preserve">For guidance on </w:t>
      </w:r>
      <w:r w:rsidRPr="00430CD0">
        <w:t>the Equality Act 2010, please</w:t>
      </w:r>
      <w:r w:rsidR="0038176F" w:rsidRPr="00430CD0">
        <w:t xml:space="preserve"> refer to the Commission’s guidance and Codes of Practice on employment, goods and services</w:t>
      </w:r>
      <w:r w:rsidR="006711E5" w:rsidRPr="00430CD0">
        <w:t>,</w:t>
      </w:r>
      <w:r w:rsidR="0038176F" w:rsidRPr="00430CD0">
        <w:t xml:space="preserve"> and equal pay</w:t>
      </w:r>
      <w:r w:rsidR="005129B1" w:rsidRPr="00430CD0">
        <w:t>.</w:t>
      </w:r>
      <w:r w:rsidR="00E25B18">
        <w:t xml:space="preserve"> </w:t>
      </w:r>
      <w:r w:rsidR="005129B1" w:rsidRPr="006B1BDF">
        <w:t xml:space="preserve">These are </w:t>
      </w:r>
      <w:r w:rsidR="00AF2ECF" w:rsidRPr="00430CD0">
        <w:t xml:space="preserve">on </w:t>
      </w:r>
      <w:r w:rsidR="000E70EE" w:rsidRPr="00430CD0">
        <w:t>our websi</w:t>
      </w:r>
      <w:r w:rsidR="0038176F" w:rsidRPr="00430CD0">
        <w:t>te</w:t>
      </w:r>
      <w:r w:rsidR="00C658D7" w:rsidRPr="00430CD0">
        <w:t xml:space="preserve">. </w:t>
      </w:r>
    </w:p>
    <w:p w:rsidR="00DE35A6" w:rsidRPr="00AD3AE1" w:rsidRDefault="00000F10" w:rsidP="00430CD0">
      <w:pPr>
        <w:pStyle w:val="Parass"/>
      </w:pPr>
      <w:r w:rsidRPr="00430CD0">
        <w:t>Remember that assessing impact on equality is not simply about identifying</w:t>
      </w:r>
      <w:r w:rsidR="00EF6B54" w:rsidRPr="00430CD0">
        <w:t>,</w:t>
      </w:r>
      <w:r w:rsidR="00713679" w:rsidRPr="00430CD0">
        <w:t xml:space="preserve"> and mitigating or </w:t>
      </w:r>
      <w:r w:rsidRPr="00430CD0">
        <w:t>removing</w:t>
      </w:r>
      <w:r w:rsidR="00EF6B54" w:rsidRPr="00430CD0">
        <w:t>,</w:t>
      </w:r>
      <w:r w:rsidRPr="00430CD0">
        <w:t xml:space="preserve"> negative effects or discrimination</w:t>
      </w:r>
      <w:r w:rsidR="00EF6B54" w:rsidRPr="00430CD0">
        <w:t>. I</w:t>
      </w:r>
      <w:r w:rsidRPr="00430CD0">
        <w:t>t is also an opportunity to identify ways to advance equality of opportunity and</w:t>
      </w:r>
      <w:r w:rsidR="00AB7116" w:rsidRPr="00430CD0">
        <w:t xml:space="preserve"> </w:t>
      </w:r>
      <w:r w:rsidRPr="00430CD0">
        <w:t>foster good relations</w:t>
      </w:r>
      <w:r w:rsidR="00C658D7" w:rsidRPr="00430CD0">
        <w:t xml:space="preserve">. </w:t>
      </w:r>
      <w:r w:rsidR="00276485" w:rsidRPr="00430CD0">
        <w:t xml:space="preserve">This may involve </w:t>
      </w:r>
      <w:r w:rsidR="00192BB5" w:rsidRPr="00430CD0">
        <w:t xml:space="preserve">building </w:t>
      </w:r>
      <w:r w:rsidR="009813B3" w:rsidRPr="00430CD0">
        <w:t>positive action measures</w:t>
      </w:r>
      <w:r w:rsidR="00CC6C48" w:rsidRPr="00430CD0">
        <w:t xml:space="preserve"> </w:t>
      </w:r>
      <w:r w:rsidR="00192BB5" w:rsidRPr="00430CD0">
        <w:t>into the delivery</w:t>
      </w:r>
      <w:r w:rsidR="00E87770" w:rsidRPr="00430CD0">
        <w:t xml:space="preserve"> of</w:t>
      </w:r>
      <w:r w:rsidR="00E25B18">
        <w:t xml:space="preserve"> </w:t>
      </w:r>
      <w:r w:rsidR="00CC6C48" w:rsidRPr="00430CD0">
        <w:t xml:space="preserve">your services or </w:t>
      </w:r>
      <w:r w:rsidR="00192BB5" w:rsidRPr="00430CD0">
        <w:t xml:space="preserve">your </w:t>
      </w:r>
      <w:r w:rsidR="00CC6C48" w:rsidRPr="00430CD0">
        <w:t>employment</w:t>
      </w:r>
      <w:r w:rsidR="00192BB5" w:rsidRPr="00430CD0">
        <w:t xml:space="preserve"> policies</w:t>
      </w:r>
      <w:r w:rsidR="00276485" w:rsidRPr="00430CD0">
        <w:t xml:space="preserve">, as permitted </w:t>
      </w:r>
      <w:r w:rsidR="00E87770" w:rsidRPr="00430CD0">
        <w:t>by</w:t>
      </w:r>
      <w:r w:rsidR="00276485" w:rsidRPr="00430CD0">
        <w:t xml:space="preserve"> the Equality Act 2010</w:t>
      </w:r>
      <w:r w:rsidRPr="00430CD0">
        <w:t>.</w:t>
      </w:r>
      <w:r w:rsidR="00DE35A6" w:rsidRPr="00DE35A6">
        <w:t xml:space="preserve"> </w:t>
      </w:r>
    </w:p>
    <w:tbl>
      <w:tblPr>
        <w:tblW w:w="0" w:type="auto"/>
        <w:tblInd w:w="142" w:type="dxa"/>
        <w:shd w:val="clear" w:color="auto" w:fill="FDE9D9"/>
        <w:tblLook w:val="04A0" w:firstRow="1" w:lastRow="0" w:firstColumn="1" w:lastColumn="0" w:noHBand="0" w:noVBand="1"/>
      </w:tblPr>
      <w:tblGrid>
        <w:gridCol w:w="9100"/>
      </w:tblGrid>
      <w:tr w:rsidR="00DE35A6" w:rsidTr="000D3B1A">
        <w:trPr>
          <w:trHeight w:val="992"/>
        </w:trPr>
        <w:tc>
          <w:tcPr>
            <w:tcW w:w="9100" w:type="dxa"/>
            <w:shd w:val="clear" w:color="auto" w:fill="FDE9D9"/>
            <w:tcMar>
              <w:top w:w="142" w:type="dxa"/>
              <w:left w:w="142" w:type="dxa"/>
              <w:bottom w:w="142" w:type="dxa"/>
              <w:right w:w="142" w:type="dxa"/>
            </w:tcMar>
          </w:tcPr>
          <w:p w:rsidR="00DE35A6" w:rsidRPr="00AD3AE1" w:rsidRDefault="00DE35A6">
            <w:pPr>
              <w:pStyle w:val="Parabase"/>
              <w:spacing w:after="0"/>
              <w:rPr>
                <w:color w:val="000000" w:themeColor="text1"/>
              </w:rPr>
            </w:pPr>
            <w:r w:rsidRPr="00AD3AE1">
              <w:t>It may also be appropriate to consider also how you can tackle wider inequalities which your organisation is not solely responsible for causing, but which you can play an important role in addressing.</w:t>
            </w:r>
            <w:r w:rsidR="00E25B18">
              <w:t xml:space="preserve"> </w:t>
            </w:r>
            <w:r w:rsidRPr="00AD3AE1">
              <w:t>For example, a</w:t>
            </w:r>
            <w:r w:rsidRPr="00AD3AE1">
              <w:rPr>
                <w:b/>
              </w:rPr>
              <w:t xml:space="preserve"> </w:t>
            </w:r>
            <w:r w:rsidRPr="00AD3AE1">
              <w:t xml:space="preserve">school can have a positive impact on closing the gender pay gap by helping girls and boys to consider non-traditional subject and career choices. </w:t>
            </w:r>
          </w:p>
        </w:tc>
      </w:tr>
    </w:tbl>
    <w:p w:rsidR="00DD391E" w:rsidRPr="00430CD0" w:rsidRDefault="00DD391E" w:rsidP="00430CD0">
      <w:pPr>
        <w:pStyle w:val="Parabase"/>
      </w:pPr>
    </w:p>
    <w:p w:rsidR="003D7630" w:rsidRPr="00430CD0" w:rsidRDefault="000A71CD" w:rsidP="00430CD0">
      <w:pPr>
        <w:pStyle w:val="Parabase"/>
      </w:pPr>
      <w:r w:rsidRPr="006B1BDF">
        <w:t>B</w:t>
      </w:r>
      <w:r w:rsidR="00F17BE7" w:rsidRPr="00430CD0">
        <w:t>e</w:t>
      </w:r>
      <w:r w:rsidR="00787BF9" w:rsidRPr="00430CD0">
        <w:t xml:space="preserve"> wary of </w:t>
      </w:r>
      <w:r w:rsidR="001F5FDA" w:rsidRPr="00430CD0">
        <w:t xml:space="preserve">making </w:t>
      </w:r>
      <w:r w:rsidR="00E569CD" w:rsidRPr="00430CD0">
        <w:t>overl</w:t>
      </w:r>
      <w:r w:rsidR="00F05A62" w:rsidRPr="00430CD0">
        <w:t xml:space="preserve">y </w:t>
      </w:r>
      <w:r w:rsidR="00787BF9" w:rsidRPr="00430CD0">
        <w:t>general conclusion</w:t>
      </w:r>
      <w:r w:rsidR="00E674F6" w:rsidRPr="00430CD0">
        <w:t>s</w:t>
      </w:r>
      <w:r w:rsidRPr="00430CD0">
        <w:t xml:space="preserve"> in your findings</w:t>
      </w:r>
      <w:r w:rsidR="00192BB5" w:rsidRPr="00430CD0">
        <w:t xml:space="preserve">. For example, </w:t>
      </w:r>
      <w:r w:rsidR="000A4003" w:rsidRPr="00430CD0">
        <w:t xml:space="preserve">if you </w:t>
      </w:r>
      <w:r w:rsidR="00220D0A" w:rsidRPr="00430CD0">
        <w:t xml:space="preserve">conclude </w:t>
      </w:r>
      <w:r w:rsidR="00434A17" w:rsidRPr="00430CD0">
        <w:t>that a policy will universally benefit all service users</w:t>
      </w:r>
      <w:r w:rsidR="003A6A28" w:rsidRPr="00430CD0">
        <w:t xml:space="preserve"> without </w:t>
      </w:r>
      <w:r w:rsidR="00951B2F" w:rsidRPr="00430CD0">
        <w:t>any ev</w:t>
      </w:r>
      <w:r w:rsidR="003A6A28" w:rsidRPr="00430CD0">
        <w:t>idence to support that conclusion</w:t>
      </w:r>
      <w:r w:rsidR="00192BB5" w:rsidRPr="00430CD0">
        <w:t>, if may be difficult for you to demonstrate compliance with the general equality duty</w:t>
      </w:r>
      <w:r w:rsidR="00C658D7" w:rsidRPr="00430CD0">
        <w:t xml:space="preserve">. </w:t>
      </w:r>
    </w:p>
    <w:p w:rsidR="00DD391E" w:rsidRPr="006B1BDF" w:rsidRDefault="005A7C5D" w:rsidP="00430CD0">
      <w:pPr>
        <w:pStyle w:val="Parass"/>
        <w:spacing w:after="420"/>
      </w:pPr>
      <w:r w:rsidRPr="006B1BDF">
        <w:t xml:space="preserve">Understanding the </w:t>
      </w:r>
      <w:r w:rsidR="00F61D00" w:rsidRPr="00430CD0">
        <w:t xml:space="preserve">impact </w:t>
      </w:r>
      <w:r w:rsidRPr="00430CD0">
        <w:t>on equality will be easier for existing policies</w:t>
      </w:r>
      <w:r w:rsidR="00192BB5" w:rsidRPr="00430CD0">
        <w:t>, because</w:t>
      </w:r>
      <w:r w:rsidR="00C658D7" w:rsidRPr="00430CD0">
        <w:t xml:space="preserve"> </w:t>
      </w:r>
      <w:r w:rsidR="00192BB5" w:rsidRPr="00430CD0">
        <w:t>y</w:t>
      </w:r>
      <w:r w:rsidR="00F61D00" w:rsidRPr="00430CD0">
        <w:t xml:space="preserve">ou can </w:t>
      </w:r>
      <w:r w:rsidR="00192BB5" w:rsidRPr="00430CD0">
        <w:t xml:space="preserve">base your evaluation on </w:t>
      </w:r>
      <w:r w:rsidR="00064F45" w:rsidRPr="00430CD0">
        <w:t>evidence</w:t>
      </w:r>
      <w:r w:rsidR="009D3D94" w:rsidRPr="00430CD0">
        <w:t xml:space="preserve"> </w:t>
      </w:r>
      <w:r w:rsidR="00192BB5" w:rsidRPr="00430CD0">
        <w:t xml:space="preserve">of </w:t>
      </w:r>
      <w:r w:rsidR="009D3D94" w:rsidRPr="00430CD0">
        <w:t>actual impact</w:t>
      </w:r>
      <w:r w:rsidRPr="00430CD0">
        <w:t>, and make a reasonable and informed judg</w:t>
      </w:r>
      <w:r w:rsidR="00D73E41" w:rsidRPr="00430CD0">
        <w:t>e</w:t>
      </w:r>
      <w:r w:rsidRPr="00430CD0">
        <w:t xml:space="preserve">ment about whether the policy is </w:t>
      </w:r>
      <w:r w:rsidR="000C00B9" w:rsidRPr="00430CD0">
        <w:t xml:space="preserve">having </w:t>
      </w:r>
      <w:r w:rsidRPr="00430CD0">
        <w:t xml:space="preserve">positive or negative consequences for particular </w:t>
      </w:r>
      <w:r w:rsidR="004352AC" w:rsidRPr="00430CD0">
        <w:t xml:space="preserve">protected </w:t>
      </w:r>
      <w:r w:rsidR="003A021E" w:rsidRPr="00430CD0">
        <w:t>characteristics</w:t>
      </w:r>
      <w:r w:rsidRPr="00430CD0">
        <w:t>.</w:t>
      </w:r>
      <w:r w:rsidR="00BD6700" w:rsidRPr="00430CD0">
        <w:t xml:space="preserve"> </w:t>
      </w:r>
      <w:r w:rsidR="00C15E6F" w:rsidRPr="00430CD0">
        <w:t xml:space="preserve">This will enable you to decide whether you need to amend your policy </w:t>
      </w:r>
      <w:r w:rsidR="0034400D" w:rsidRPr="00430CD0">
        <w:t xml:space="preserve">or introduce measures </w:t>
      </w:r>
      <w:r w:rsidR="00C15E6F" w:rsidRPr="00430CD0">
        <w:t>to mitigate adverse impacts on certain groups</w:t>
      </w:r>
      <w:r w:rsidR="00C658D7" w:rsidRPr="00430CD0">
        <w:t>.</w:t>
      </w:r>
      <w:r w:rsidR="00E25B18">
        <w:t xml:space="preserve"> </w:t>
      </w:r>
    </w:p>
    <w:p w:rsidR="00870539" w:rsidRPr="006B1BDF" w:rsidRDefault="00711058" w:rsidP="00430CD0">
      <w:pPr>
        <w:pStyle w:val="L4Headers"/>
      </w:pPr>
      <w:r w:rsidRPr="006B1BDF">
        <w:t>d</w:t>
      </w:r>
      <w:r w:rsidR="006B1BDF" w:rsidRPr="00430CD0">
        <w:rPr>
          <w:b w:val="0"/>
        </w:rPr>
        <w:t xml:space="preserve"> | </w:t>
      </w:r>
      <w:r w:rsidRPr="00430CD0">
        <w:rPr>
          <w:color w:val="E36C0A" w:themeColor="accent6" w:themeShade="BF"/>
        </w:rPr>
        <w:t>Make</w:t>
      </w:r>
      <w:r w:rsidR="00CD5792" w:rsidRPr="00430CD0">
        <w:rPr>
          <w:color w:val="E36C0A" w:themeColor="accent6" w:themeShade="BF"/>
        </w:rPr>
        <w:t xml:space="preserve"> your decision</w:t>
      </w:r>
    </w:p>
    <w:p w:rsidR="00894BB3" w:rsidRPr="006B1BDF" w:rsidRDefault="00894BB3" w:rsidP="00430CD0">
      <w:pPr>
        <w:pStyle w:val="Parabase"/>
      </w:pPr>
      <w:bookmarkStart w:id="317" w:name="_Toc246219336"/>
      <w:bookmarkStart w:id="318" w:name="stage4"/>
      <w:bookmarkStart w:id="319" w:name="_Toc277860416"/>
      <w:bookmarkStart w:id="320" w:name="_Toc281573345"/>
      <w:bookmarkStart w:id="321" w:name="_Toc282590004"/>
      <w:r w:rsidRPr="00430CD0">
        <w:t>Your decision may lead to your policies benefitting certain groups of people</w:t>
      </w:r>
      <w:r w:rsidR="00565B70" w:rsidRPr="00430CD0">
        <w:t xml:space="preserve"> rather than others</w:t>
      </w:r>
      <w:r w:rsidRPr="00430CD0">
        <w:t xml:space="preserve">. A strong evidence base and transparency about how you reached your decision should help you to explain and justify your decisions internally and externally. Having </w:t>
      </w:r>
      <w:r w:rsidRPr="00D618D9">
        <w:rPr>
          <w:rFonts w:eastAsia="Times New Roman"/>
        </w:rPr>
        <w:t>your decisions and rationale easily accessible to members of the public should also help to counter any misconceptions</w:t>
      </w:r>
      <w:r w:rsidRPr="00D618D9">
        <w:t xml:space="preserve">. </w:t>
      </w:r>
    </w:p>
    <w:p w:rsidR="00FF52FF" w:rsidRPr="00430CD0" w:rsidRDefault="00ED0EBE" w:rsidP="00430CD0">
      <w:pPr>
        <w:pStyle w:val="Parabase"/>
      </w:pPr>
      <w:r w:rsidRPr="006B1BDF">
        <w:t>As noted above, the courts have recognised that t</w:t>
      </w:r>
      <w:r w:rsidR="00515A06" w:rsidRPr="00430CD0">
        <w:t xml:space="preserve">he duty places </w:t>
      </w:r>
      <w:r w:rsidRPr="00430CD0">
        <w:t xml:space="preserve">equality considerations, where they arise, </w:t>
      </w:r>
      <w:r w:rsidR="00515A06" w:rsidRPr="00430CD0">
        <w:t xml:space="preserve">at the centre of policy </w:t>
      </w:r>
      <w:r w:rsidR="00BB5BCC" w:rsidRPr="00430CD0">
        <w:t>development</w:t>
      </w:r>
      <w:r w:rsidR="00E25B18">
        <w:t xml:space="preserve"> </w:t>
      </w:r>
      <w:r w:rsidR="00F37E3B" w:rsidRPr="006B1BDF">
        <w:t>side by side</w:t>
      </w:r>
      <w:r w:rsidR="00515A06" w:rsidRPr="00430CD0">
        <w:t xml:space="preserve"> with other pressing issues</w:t>
      </w:r>
      <w:r w:rsidR="00F37E3B" w:rsidRPr="00430CD0">
        <w:t xml:space="preserve"> such as financial considerations</w:t>
      </w:r>
      <w:r w:rsidR="00515A06" w:rsidRPr="00430CD0">
        <w:t>.</w:t>
      </w:r>
      <w:r w:rsidR="00E25B18">
        <w:t xml:space="preserve"> </w:t>
      </w:r>
      <w:r w:rsidR="00BB5BCC" w:rsidRPr="006B1BDF">
        <w:t xml:space="preserve">The </w:t>
      </w:r>
      <w:r w:rsidR="00F37E3B" w:rsidRPr="00430CD0">
        <w:t>weight given to</w:t>
      </w:r>
      <w:r w:rsidR="00BB5BCC" w:rsidRPr="00430CD0">
        <w:t xml:space="preserve"> </w:t>
      </w:r>
      <w:r w:rsidR="00E729F4" w:rsidRPr="00430CD0">
        <w:t xml:space="preserve">equality </w:t>
      </w:r>
      <w:r w:rsidR="00F37E3B" w:rsidRPr="00430CD0">
        <w:t xml:space="preserve">issues </w:t>
      </w:r>
      <w:r w:rsidR="00E729F4" w:rsidRPr="00430CD0">
        <w:t xml:space="preserve">should be proportionate to the </w:t>
      </w:r>
      <w:r w:rsidR="00565B70" w:rsidRPr="00430CD0">
        <w:t xml:space="preserve">significance </w:t>
      </w:r>
      <w:r w:rsidR="00E729F4" w:rsidRPr="00430CD0">
        <w:t xml:space="preserve">of the </w:t>
      </w:r>
      <w:r w:rsidR="00565B70" w:rsidRPr="00430CD0">
        <w:t>policy to</w:t>
      </w:r>
      <w:r w:rsidR="00E729F4" w:rsidRPr="00430CD0">
        <w:t xml:space="preserve"> </w:t>
      </w:r>
      <w:r w:rsidR="00515A06" w:rsidRPr="00430CD0">
        <w:t>the aims of the duty</w:t>
      </w:r>
      <w:r w:rsidR="00E729F4" w:rsidRPr="00430CD0">
        <w:t xml:space="preserve">. </w:t>
      </w:r>
      <w:r w:rsidR="00FF52FF" w:rsidRPr="00430CD0">
        <w:t>Generally, where the policy is likely to have an adverse impact on large numbers of people who share a protected characteristic, greater weight should be given to the aims of the general equality duty.</w:t>
      </w:r>
      <w:r w:rsidR="00E25B18">
        <w:t xml:space="preserve"> </w:t>
      </w:r>
      <w:r w:rsidR="00FF52FF" w:rsidRPr="006B1BDF">
        <w:t>When the number of people affected is small, the weight given to equality considerations is not necessarily less if the policy would have a serious impact on the individuals concerned.</w:t>
      </w:r>
    </w:p>
    <w:p w:rsidR="004C1551" w:rsidRPr="00430CD0" w:rsidRDefault="00DE35A6" w:rsidP="00430CD0">
      <w:pPr>
        <w:pStyle w:val="Parass"/>
        <w:spacing w:after="420"/>
      </w:pPr>
      <w:r>
        <w:t>Part Two</w:t>
      </w:r>
      <w:r w:rsidR="00FF52FF" w:rsidRPr="00430CD0">
        <w:t xml:space="preserve"> of this guidance</w:t>
      </w:r>
      <w:r w:rsidR="00C33380" w:rsidRPr="00430CD0">
        <w:t xml:space="preserve"> summarises the principles from case law that explain what ‘due regard’ means in practice.</w:t>
      </w:r>
      <w:r w:rsidR="00E25B18">
        <w:t xml:space="preserve"> </w:t>
      </w:r>
      <w:r w:rsidR="00C33380" w:rsidRPr="006B1BDF">
        <w:t>Departure from these principles may make a decision vulnerable to legal challenge</w:t>
      </w:r>
      <w:r w:rsidR="005350A1" w:rsidRPr="00430CD0">
        <w:t>.</w:t>
      </w:r>
      <w:r w:rsidR="00E25B18">
        <w:t xml:space="preserve"> </w:t>
      </w:r>
      <w:r w:rsidR="00E87770" w:rsidRPr="006B1BDF">
        <w:t>If</w:t>
      </w:r>
      <w:r w:rsidR="005350A1" w:rsidRPr="00430CD0">
        <w:t xml:space="preserve"> a decision-maker gives </w:t>
      </w:r>
      <w:r w:rsidR="004525C3" w:rsidRPr="00430CD0">
        <w:t>disproportionate</w:t>
      </w:r>
      <w:r w:rsidR="00E87770" w:rsidRPr="00430CD0">
        <w:t xml:space="preserve"> weight to </w:t>
      </w:r>
      <w:r w:rsidR="005350A1" w:rsidRPr="00430CD0">
        <w:t>factors other than equality</w:t>
      </w:r>
      <w:r w:rsidR="00E87770" w:rsidRPr="00430CD0">
        <w:t>, this</w:t>
      </w:r>
      <w:r w:rsidR="005350A1" w:rsidRPr="00430CD0">
        <w:t xml:space="preserve"> may also be challenged if the decision is irrational or based on irrelevant considerations or facts.</w:t>
      </w:r>
    </w:p>
    <w:p w:rsidR="00870539" w:rsidRPr="006B1BDF" w:rsidRDefault="003C5D89" w:rsidP="00430CD0">
      <w:pPr>
        <w:pStyle w:val="L4Headers"/>
        <w:rPr>
          <w:lang w:eastAsia="en-GB"/>
        </w:rPr>
      </w:pPr>
      <w:r w:rsidRPr="006B1BDF">
        <w:rPr>
          <w:lang w:eastAsia="en-GB"/>
        </w:rPr>
        <w:t>e</w:t>
      </w:r>
      <w:r w:rsidR="006B1BDF" w:rsidRPr="00430CD0">
        <w:rPr>
          <w:b w:val="0"/>
          <w:lang w:eastAsia="en-GB"/>
        </w:rPr>
        <w:t xml:space="preserve"> | </w:t>
      </w:r>
      <w:r w:rsidR="00035864" w:rsidRPr="00430CD0">
        <w:rPr>
          <w:color w:val="E36C0A" w:themeColor="accent6" w:themeShade="BF"/>
          <w:lang w:eastAsia="en-GB"/>
        </w:rPr>
        <w:t>Implement your decision</w:t>
      </w:r>
    </w:p>
    <w:p w:rsidR="00DD391E" w:rsidRPr="00D618D9" w:rsidRDefault="00D04DBA" w:rsidP="00430CD0">
      <w:pPr>
        <w:pStyle w:val="Parapre-bullets"/>
      </w:pPr>
      <w:r w:rsidRPr="00D618D9">
        <w:t xml:space="preserve">As a result of your assessment, your </w:t>
      </w:r>
      <w:r w:rsidR="001613CF" w:rsidRPr="00D618D9">
        <w:t>findings may lead you to take one of the follo</w:t>
      </w:r>
      <w:r w:rsidRPr="00D618D9">
        <w:t>wing courses of action</w:t>
      </w:r>
      <w:r w:rsidR="001613CF" w:rsidRPr="00D618D9">
        <w:t>:</w:t>
      </w:r>
    </w:p>
    <w:p w:rsidR="00870539" w:rsidRPr="00D618D9" w:rsidRDefault="00D95ED6" w:rsidP="00430CD0">
      <w:pPr>
        <w:pStyle w:val="Bulletsbase"/>
        <w:rPr>
          <w:rFonts w:cs="Arial"/>
          <w:b/>
          <w:szCs w:val="28"/>
        </w:rPr>
      </w:pPr>
      <w:r w:rsidRPr="00D618D9">
        <w:rPr>
          <w:b/>
        </w:rPr>
        <w:t xml:space="preserve">Continue </w:t>
      </w:r>
      <w:r w:rsidR="00F1529D" w:rsidRPr="00D618D9">
        <w:rPr>
          <w:b/>
        </w:rPr>
        <w:t xml:space="preserve">the </w:t>
      </w:r>
      <w:r w:rsidR="003A693C" w:rsidRPr="006B1BDF">
        <w:rPr>
          <w:b/>
        </w:rPr>
        <w:t>policy</w:t>
      </w:r>
      <w:r w:rsidR="001613CF" w:rsidRPr="00430CD0">
        <w:rPr>
          <w:b/>
        </w:rPr>
        <w:t xml:space="preserve"> </w:t>
      </w:r>
      <w:r w:rsidR="001613CF" w:rsidRPr="00430CD0">
        <w:t xml:space="preserve">– Your assessment demonstrates that the policy shows no potential for discrimination and </w:t>
      </w:r>
      <w:r w:rsidR="005350A1" w:rsidRPr="00430CD0">
        <w:t xml:space="preserve">that </w:t>
      </w:r>
      <w:r w:rsidR="001613CF" w:rsidRPr="00430CD0">
        <w:t xml:space="preserve">you have taken </w:t>
      </w:r>
      <w:r w:rsidR="005350A1" w:rsidRPr="00430CD0">
        <w:t xml:space="preserve">a proportionate approach to </w:t>
      </w:r>
      <w:r w:rsidR="001613CF" w:rsidRPr="00430CD0">
        <w:t>advanc</w:t>
      </w:r>
      <w:r w:rsidR="005350A1" w:rsidRPr="00430CD0">
        <w:t>ing</w:t>
      </w:r>
      <w:r w:rsidR="001613CF" w:rsidRPr="00430CD0">
        <w:t xml:space="preserve"> equality </w:t>
      </w:r>
      <w:r w:rsidR="00430DB5" w:rsidRPr="00430CD0">
        <w:t xml:space="preserve">of opportunity </w:t>
      </w:r>
      <w:r w:rsidR="001613CF" w:rsidRPr="00430CD0">
        <w:t>and foster</w:t>
      </w:r>
      <w:r w:rsidR="005350A1" w:rsidRPr="00430CD0">
        <w:t>ing</w:t>
      </w:r>
      <w:r w:rsidR="001613CF" w:rsidRPr="00430CD0">
        <w:t xml:space="preserve"> good relations</w:t>
      </w:r>
      <w:r w:rsidR="004352AC" w:rsidRPr="00430CD0">
        <w:t xml:space="preserve"> between </w:t>
      </w:r>
      <w:r w:rsidR="00C30873" w:rsidRPr="00430CD0">
        <w:t xml:space="preserve">people with </w:t>
      </w:r>
      <w:r w:rsidR="004352AC" w:rsidRPr="00430CD0">
        <w:t xml:space="preserve">different protected </w:t>
      </w:r>
      <w:r w:rsidR="003A021E" w:rsidRPr="00430CD0">
        <w:t>characteristics</w:t>
      </w:r>
      <w:r w:rsidR="00C658D7" w:rsidRPr="00430CD0">
        <w:t xml:space="preserve">. </w:t>
      </w:r>
      <w:r w:rsidR="005350A1" w:rsidRPr="00430CD0">
        <w:t>You should d</w:t>
      </w:r>
      <w:r w:rsidR="00C13FF6" w:rsidRPr="00430CD0">
        <w:t xml:space="preserve">ocument the reasons for this </w:t>
      </w:r>
      <w:r w:rsidR="005350A1" w:rsidRPr="00430CD0">
        <w:t xml:space="preserve">conclusion </w:t>
      </w:r>
      <w:r w:rsidR="00C13FF6" w:rsidRPr="00430CD0">
        <w:t>and the information you used to make this decision.</w:t>
      </w:r>
      <w:r w:rsidR="001613CF" w:rsidRPr="00430CD0">
        <w:t xml:space="preserve"> </w:t>
      </w:r>
    </w:p>
    <w:p w:rsidR="00894BB3" w:rsidRPr="00D618D9" w:rsidRDefault="00116F20" w:rsidP="00430CD0">
      <w:pPr>
        <w:pStyle w:val="Bulletsbase"/>
        <w:rPr>
          <w:szCs w:val="28"/>
        </w:rPr>
      </w:pPr>
      <w:r w:rsidRPr="006B1BDF">
        <w:rPr>
          <w:b/>
          <w:bCs/>
        </w:rPr>
        <w:t>Justify and c</w:t>
      </w:r>
      <w:r w:rsidR="00986B88" w:rsidRPr="00430CD0">
        <w:rPr>
          <w:b/>
          <w:bCs/>
        </w:rPr>
        <w:t>ontinue the policy</w:t>
      </w:r>
      <w:r w:rsidR="00986B88" w:rsidRPr="00430CD0">
        <w:t xml:space="preserve"> –</w:t>
      </w:r>
      <w:r w:rsidR="00A82F60" w:rsidRPr="00430CD0">
        <w:t xml:space="preserve"> </w:t>
      </w:r>
      <w:r w:rsidR="00F02090" w:rsidRPr="00430CD0">
        <w:t>Ultimately, there may be other factors (such as other policy aims or financial constraints) which make it reasonable for you to decide to adopt the policy despite its adverse equality impact</w:t>
      </w:r>
      <w:r w:rsidR="00C658D7" w:rsidRPr="00430CD0">
        <w:t xml:space="preserve">. </w:t>
      </w:r>
      <w:r w:rsidR="00E87770" w:rsidRPr="00430CD0">
        <w:t>You can choose t</w:t>
      </w:r>
      <w:r w:rsidR="000F02EB" w:rsidRPr="00430CD0">
        <w:t xml:space="preserve">his option where </w:t>
      </w:r>
      <w:r w:rsidR="000F02EB" w:rsidRPr="00D618D9">
        <w:rPr>
          <w:szCs w:val="28"/>
        </w:rPr>
        <w:t xml:space="preserve">your policy does not unlawfully discriminate, or where </w:t>
      </w:r>
      <w:r w:rsidR="004525C3" w:rsidRPr="00D618D9">
        <w:rPr>
          <w:szCs w:val="28"/>
        </w:rPr>
        <w:t xml:space="preserve">any </w:t>
      </w:r>
      <w:r w:rsidR="00CE417E" w:rsidRPr="00D618D9">
        <w:rPr>
          <w:szCs w:val="28"/>
        </w:rPr>
        <w:t xml:space="preserve">potential </w:t>
      </w:r>
      <w:r w:rsidR="004525C3" w:rsidRPr="00D618D9">
        <w:rPr>
          <w:szCs w:val="28"/>
        </w:rPr>
        <w:t xml:space="preserve">discrimination is indirect and </w:t>
      </w:r>
      <w:r w:rsidR="000F02EB" w:rsidRPr="00D618D9">
        <w:rPr>
          <w:szCs w:val="28"/>
        </w:rPr>
        <w:t>can be objectively justified</w:t>
      </w:r>
      <w:r w:rsidR="003C4D14" w:rsidRPr="00D618D9">
        <w:rPr>
          <w:szCs w:val="28"/>
        </w:rPr>
        <w:t>.</w:t>
      </w:r>
      <w:r w:rsidR="00E25B18">
        <w:rPr>
          <w:szCs w:val="28"/>
        </w:rPr>
        <w:t xml:space="preserve"> </w:t>
      </w:r>
      <w:r w:rsidR="003C4D14" w:rsidRPr="00D618D9">
        <w:rPr>
          <w:szCs w:val="28"/>
        </w:rPr>
        <w:t xml:space="preserve">You need to take into account the possibility that </w:t>
      </w:r>
      <w:r w:rsidR="00717F15" w:rsidRPr="00430CD0">
        <w:t xml:space="preserve">your </w:t>
      </w:r>
      <w:r w:rsidR="00F02090" w:rsidRPr="00430CD0">
        <w:t xml:space="preserve">decision </w:t>
      </w:r>
      <w:r w:rsidR="003C4D14" w:rsidRPr="00430CD0">
        <w:t>could</w:t>
      </w:r>
      <w:r w:rsidR="00F02090" w:rsidRPr="00430CD0">
        <w:t xml:space="preserve"> </w:t>
      </w:r>
      <w:r w:rsidR="003C4D14" w:rsidRPr="00430CD0">
        <w:t xml:space="preserve">be </w:t>
      </w:r>
      <w:r w:rsidR="00F02090" w:rsidRPr="00430CD0">
        <w:t>challenged</w:t>
      </w:r>
      <w:r w:rsidR="00A82F60" w:rsidRPr="00430CD0">
        <w:t>,</w:t>
      </w:r>
      <w:r w:rsidR="00F02090" w:rsidRPr="00430CD0">
        <w:t xml:space="preserve"> </w:t>
      </w:r>
      <w:r w:rsidR="003C4D14" w:rsidRPr="00430CD0">
        <w:t>and</w:t>
      </w:r>
      <w:r w:rsidR="00E25B18">
        <w:t xml:space="preserve"> </w:t>
      </w:r>
      <w:r w:rsidR="003C4D14" w:rsidRPr="00430CD0">
        <w:t xml:space="preserve">consider whether you would </w:t>
      </w:r>
      <w:r w:rsidR="00F02090" w:rsidRPr="00430CD0">
        <w:t>be able to sati</w:t>
      </w:r>
      <w:r w:rsidR="00A82F60" w:rsidRPr="00430CD0">
        <w:t>s</w:t>
      </w:r>
      <w:r w:rsidR="00F02090" w:rsidRPr="00430CD0">
        <w:t>fy a court that you had due regard to the aims of the general equality duty</w:t>
      </w:r>
      <w:r w:rsidR="00A82F60" w:rsidRPr="00430CD0">
        <w:t xml:space="preserve"> when you reached </w:t>
      </w:r>
      <w:r w:rsidR="00BC1CB3" w:rsidRPr="00430CD0">
        <w:t xml:space="preserve">your </w:t>
      </w:r>
      <w:r w:rsidR="00A82F60" w:rsidRPr="00430CD0">
        <w:t>decision</w:t>
      </w:r>
      <w:r w:rsidR="00C658D7" w:rsidRPr="00430CD0">
        <w:t xml:space="preserve">. </w:t>
      </w:r>
      <w:r w:rsidR="00F02090" w:rsidRPr="00430CD0">
        <w:t xml:space="preserve">It </w:t>
      </w:r>
      <w:r w:rsidR="00165BCB" w:rsidRPr="00430CD0">
        <w:t xml:space="preserve">is </w:t>
      </w:r>
      <w:r w:rsidR="00F02090" w:rsidRPr="00430CD0">
        <w:t xml:space="preserve">particularly important </w:t>
      </w:r>
      <w:r w:rsidR="00165BCB" w:rsidRPr="00430CD0">
        <w:t xml:space="preserve">that you </w:t>
      </w:r>
      <w:r w:rsidR="00A82F60" w:rsidRPr="00430CD0">
        <w:t xml:space="preserve">document </w:t>
      </w:r>
      <w:r w:rsidR="003C4D14" w:rsidRPr="00430CD0">
        <w:t>the</w:t>
      </w:r>
      <w:r w:rsidR="00A82F60" w:rsidRPr="00430CD0">
        <w:t xml:space="preserve"> reasons</w:t>
      </w:r>
      <w:r w:rsidR="003C4D14" w:rsidRPr="00430CD0">
        <w:t xml:space="preserve"> for your decision</w:t>
      </w:r>
      <w:r w:rsidR="00A82F60" w:rsidRPr="00430CD0">
        <w:t xml:space="preserve"> and </w:t>
      </w:r>
      <w:r w:rsidR="003C4D14" w:rsidRPr="00430CD0">
        <w:t>the evidence that supported these reasons</w:t>
      </w:r>
      <w:r w:rsidR="00963DA0" w:rsidRPr="00430CD0">
        <w:t xml:space="preserve">. </w:t>
      </w:r>
    </w:p>
    <w:p w:rsidR="00870539" w:rsidRPr="00430CD0" w:rsidRDefault="00986B88" w:rsidP="00430CD0">
      <w:pPr>
        <w:pStyle w:val="Bulletsbase"/>
      </w:pPr>
      <w:r w:rsidRPr="006B1BDF">
        <w:rPr>
          <w:b/>
        </w:rPr>
        <w:t xml:space="preserve">Change </w:t>
      </w:r>
      <w:r w:rsidR="001613CF" w:rsidRPr="00430CD0">
        <w:rPr>
          <w:b/>
        </w:rPr>
        <w:t xml:space="preserve">the policy </w:t>
      </w:r>
      <w:r w:rsidR="00870539" w:rsidRPr="00430CD0">
        <w:t>–</w:t>
      </w:r>
      <w:r w:rsidR="002339C1" w:rsidRPr="00430CD0">
        <w:rPr>
          <w:b/>
        </w:rPr>
        <w:t xml:space="preserve"> </w:t>
      </w:r>
      <w:r w:rsidR="001613CF" w:rsidRPr="00430CD0">
        <w:t xml:space="preserve">This involves </w:t>
      </w:r>
      <w:r w:rsidR="00430DB5" w:rsidRPr="00430CD0">
        <w:t>making changes to the policy to ensure it does not adversely affect certain groups of people, or miss opportunities to affect them positively</w:t>
      </w:r>
      <w:r w:rsidR="00C658D7" w:rsidRPr="00430CD0">
        <w:t xml:space="preserve">. </w:t>
      </w:r>
      <w:r w:rsidR="005115D0" w:rsidRPr="00430CD0">
        <w:rPr>
          <w:b/>
        </w:rPr>
        <w:t xml:space="preserve">This can involve taking steps to </w:t>
      </w:r>
      <w:r w:rsidR="001613CF" w:rsidRPr="00430CD0">
        <w:rPr>
          <w:b/>
        </w:rPr>
        <w:t xml:space="preserve">mitigate </w:t>
      </w:r>
      <w:r w:rsidR="00425206" w:rsidRPr="00430CD0">
        <w:rPr>
          <w:b/>
        </w:rPr>
        <w:t xml:space="preserve">adverse </w:t>
      </w:r>
      <w:r w:rsidR="001613CF" w:rsidRPr="00430CD0">
        <w:rPr>
          <w:b/>
        </w:rPr>
        <w:t>impacts</w:t>
      </w:r>
      <w:r w:rsidR="00430DB5" w:rsidRPr="00430CD0">
        <w:rPr>
          <w:b/>
        </w:rPr>
        <w:t xml:space="preserve">, or to bolster </w:t>
      </w:r>
      <w:r w:rsidR="00C30873" w:rsidRPr="00430CD0">
        <w:rPr>
          <w:b/>
        </w:rPr>
        <w:t xml:space="preserve">or tailor </w:t>
      </w:r>
      <w:r w:rsidR="00430DB5" w:rsidRPr="00430CD0">
        <w:rPr>
          <w:b/>
        </w:rPr>
        <w:t>positive ones</w:t>
      </w:r>
      <w:r w:rsidR="00C658D7" w:rsidRPr="00430CD0">
        <w:rPr>
          <w:b/>
        </w:rPr>
        <w:t xml:space="preserve">. </w:t>
      </w:r>
      <w:r w:rsidR="000F663E" w:rsidRPr="00430CD0">
        <w:t xml:space="preserve">It is </w:t>
      </w:r>
      <w:r w:rsidR="001613CF" w:rsidRPr="00430CD0">
        <w:t xml:space="preserve">lawful under the Act to treat people differently in some circumstances, </w:t>
      </w:r>
      <w:r w:rsidR="00EC3274" w:rsidRPr="00430CD0">
        <w:t xml:space="preserve">such as </w:t>
      </w:r>
      <w:r w:rsidR="001613CF" w:rsidRPr="00430CD0">
        <w:t>putting in place single-sex provision where there is a need for it</w:t>
      </w:r>
      <w:r w:rsidR="003C4D14" w:rsidRPr="00430CD0">
        <w:t xml:space="preserve"> or adopting proportionate positive action measures</w:t>
      </w:r>
      <w:r w:rsidR="00E87770" w:rsidRPr="00430CD0">
        <w:t xml:space="preserve"> that benefit people sharing protected characteristics</w:t>
      </w:r>
      <w:r w:rsidR="00C658D7" w:rsidRPr="00430CD0">
        <w:t xml:space="preserve">. </w:t>
      </w:r>
      <w:r w:rsidR="00C13FF6" w:rsidRPr="00430CD0">
        <w:t xml:space="preserve">Document the reasons for </w:t>
      </w:r>
      <w:r w:rsidR="003C4D14" w:rsidRPr="00430CD0">
        <w:t>the steps you are adopting</w:t>
      </w:r>
      <w:r w:rsidR="00C13FF6" w:rsidRPr="00430CD0">
        <w:t xml:space="preserve"> and the information you used to make this decision.</w:t>
      </w:r>
    </w:p>
    <w:p w:rsidR="00DD391E" w:rsidRPr="00430CD0" w:rsidRDefault="00CD25DA" w:rsidP="00430CD0">
      <w:pPr>
        <w:pStyle w:val="Bulletsgroup"/>
        <w:spacing w:after="180"/>
      </w:pPr>
      <w:r w:rsidRPr="00430CD0">
        <w:rPr>
          <w:b/>
        </w:rPr>
        <w:t xml:space="preserve">Stop the </w:t>
      </w:r>
      <w:r w:rsidR="001613CF" w:rsidRPr="00430CD0">
        <w:rPr>
          <w:b/>
        </w:rPr>
        <w:t xml:space="preserve">policy </w:t>
      </w:r>
      <w:r w:rsidR="005F06F2" w:rsidRPr="00430CD0">
        <w:t>–</w:t>
      </w:r>
      <w:r w:rsidR="00187761" w:rsidRPr="00430CD0">
        <w:rPr>
          <w:b/>
        </w:rPr>
        <w:t xml:space="preserve"> </w:t>
      </w:r>
      <w:r w:rsidR="001613CF" w:rsidRPr="00430CD0">
        <w:t xml:space="preserve">If </w:t>
      </w:r>
      <w:r w:rsidR="003C4D14" w:rsidRPr="00430CD0">
        <w:t xml:space="preserve">analysis of the </w:t>
      </w:r>
      <w:r w:rsidR="001613CF" w:rsidRPr="00430CD0">
        <w:t xml:space="preserve">policy </w:t>
      </w:r>
      <w:r w:rsidR="003C4D14" w:rsidRPr="00430CD0">
        <w:t>shows</w:t>
      </w:r>
      <w:r w:rsidR="00F60908" w:rsidRPr="00430CD0">
        <w:t xml:space="preserve"> a high probability of unavoidable</w:t>
      </w:r>
      <w:r w:rsidR="00577A45" w:rsidRPr="00430CD0">
        <w:t xml:space="preserve"> </w:t>
      </w:r>
      <w:r w:rsidR="001613CF" w:rsidRPr="00430CD0">
        <w:t>discrimination</w:t>
      </w:r>
      <w:r w:rsidR="00F60908" w:rsidRPr="00430CD0">
        <w:t xml:space="preserve"> which </w:t>
      </w:r>
      <w:r w:rsidR="00CE417E" w:rsidRPr="00430CD0">
        <w:t xml:space="preserve">(where the law allows it) </w:t>
      </w:r>
      <w:r w:rsidR="00F60908" w:rsidRPr="00430CD0">
        <w:t>cannot be</w:t>
      </w:r>
      <w:r w:rsidR="0064181B" w:rsidRPr="00430CD0">
        <w:t xml:space="preserve"> objectively justified</w:t>
      </w:r>
      <w:r w:rsidR="0018038D">
        <w:t xml:space="preserve">, </w:t>
      </w:r>
      <w:r w:rsidRPr="00430CD0">
        <w:t xml:space="preserve">consider </w:t>
      </w:r>
      <w:r w:rsidR="00F60908" w:rsidRPr="00430CD0">
        <w:t>developing a new approach</w:t>
      </w:r>
      <w:r w:rsidRPr="00430CD0">
        <w:t xml:space="preserve"> </w:t>
      </w:r>
      <w:r w:rsidR="009E0D22" w:rsidRPr="00430CD0">
        <w:t xml:space="preserve">in order to </w:t>
      </w:r>
      <w:r w:rsidR="00D40C40" w:rsidRPr="00430CD0">
        <w:t xml:space="preserve">avoid </w:t>
      </w:r>
      <w:r w:rsidR="003C4D14" w:rsidRPr="00430CD0">
        <w:t>legal challenges under</w:t>
      </w:r>
      <w:r w:rsidR="00D40C40" w:rsidRPr="00430CD0">
        <w:t xml:space="preserve"> the Equality Act 2010</w:t>
      </w:r>
      <w:r w:rsidR="00C658D7" w:rsidRPr="00430CD0">
        <w:t xml:space="preserve">. </w:t>
      </w:r>
      <w:r w:rsidR="00C13FF6" w:rsidRPr="00430CD0">
        <w:t>D</w:t>
      </w:r>
      <w:r w:rsidR="002214ED" w:rsidRPr="00430CD0">
        <w:t>ocument the reasons for this</w:t>
      </w:r>
      <w:r w:rsidR="003C4D14" w:rsidRPr="00430CD0">
        <w:t xml:space="preserve"> decision</w:t>
      </w:r>
      <w:r w:rsidR="002214ED" w:rsidRPr="00430CD0">
        <w:t xml:space="preserve"> and the information you used to make</w:t>
      </w:r>
      <w:r w:rsidR="003C4D14" w:rsidRPr="00430CD0">
        <w:t xml:space="preserve"> it</w:t>
      </w:r>
      <w:r w:rsidR="00C658D7" w:rsidRPr="00430CD0">
        <w:t xml:space="preserve">. </w:t>
      </w:r>
    </w:p>
    <w:p w:rsidR="00DD391E" w:rsidRPr="006B1BDF" w:rsidRDefault="00234BD4" w:rsidP="00430CD0">
      <w:pPr>
        <w:pStyle w:val="Parass"/>
        <w:spacing w:after="420"/>
      </w:pPr>
      <w:r w:rsidRPr="006B1BDF">
        <w:t xml:space="preserve">When decisions have been made, we recommend that a senior manager/board member signs </w:t>
      </w:r>
      <w:r w:rsidR="00C30873" w:rsidRPr="00430CD0">
        <w:t>them</w:t>
      </w:r>
      <w:r w:rsidRPr="00430CD0">
        <w:t xml:space="preserve"> off</w:t>
      </w:r>
      <w:r w:rsidR="00B57968" w:rsidRPr="00430CD0">
        <w:t>, taking full account of all the equality considerations</w:t>
      </w:r>
      <w:r w:rsidR="00C658D7" w:rsidRPr="00430CD0">
        <w:t xml:space="preserve">. </w:t>
      </w:r>
      <w:r w:rsidR="0020457A" w:rsidRPr="00430CD0">
        <w:t xml:space="preserve">When you have decided on your next course of action, consider sharing information </w:t>
      </w:r>
      <w:r w:rsidR="00CD5789" w:rsidRPr="00430CD0">
        <w:t xml:space="preserve">about </w:t>
      </w:r>
      <w:r w:rsidR="007963AD" w:rsidRPr="00430CD0">
        <w:t xml:space="preserve">the findings of your </w:t>
      </w:r>
      <w:r w:rsidR="0020457A" w:rsidRPr="00430CD0">
        <w:t xml:space="preserve">assessments when engaging with stakeholders about the policy, and invite </w:t>
      </w:r>
      <w:r w:rsidR="007963AD" w:rsidRPr="00430CD0">
        <w:t xml:space="preserve">their </w:t>
      </w:r>
      <w:r w:rsidR="0020457A" w:rsidRPr="00430CD0">
        <w:t>views</w:t>
      </w:r>
      <w:r w:rsidR="00EA0C8B" w:rsidRPr="00430CD0">
        <w:t>.</w:t>
      </w:r>
      <w:r w:rsidR="00E25B18">
        <w:t xml:space="preserve"> </w:t>
      </w:r>
    </w:p>
    <w:p w:rsidR="00870539" w:rsidRPr="006B1BDF" w:rsidRDefault="00C00B9A" w:rsidP="00430CD0">
      <w:pPr>
        <w:pStyle w:val="L4Headers"/>
      </w:pPr>
      <w:r w:rsidRPr="006B1BDF">
        <w:t>f</w:t>
      </w:r>
      <w:r w:rsidR="00C12379" w:rsidRPr="00430CD0">
        <w:rPr>
          <w:b w:val="0"/>
        </w:rPr>
        <w:t xml:space="preserve"> | </w:t>
      </w:r>
      <w:r w:rsidRPr="00430CD0">
        <w:rPr>
          <w:color w:val="E36C0A" w:themeColor="accent6" w:themeShade="BF"/>
        </w:rPr>
        <w:t>Document</w:t>
      </w:r>
      <w:r w:rsidR="002339C1" w:rsidRPr="00430CD0">
        <w:rPr>
          <w:color w:val="E36C0A" w:themeColor="accent6" w:themeShade="BF"/>
        </w:rPr>
        <w:t xml:space="preserve"> your </w:t>
      </w:r>
      <w:r w:rsidR="002A6165" w:rsidRPr="00430CD0">
        <w:rPr>
          <w:color w:val="E36C0A" w:themeColor="accent6" w:themeShade="BF"/>
        </w:rPr>
        <w:t xml:space="preserve">findings </w:t>
      </w:r>
      <w:r w:rsidR="0023347A" w:rsidRPr="00430CD0">
        <w:rPr>
          <w:color w:val="E36C0A" w:themeColor="accent6" w:themeShade="BF"/>
        </w:rPr>
        <w:t xml:space="preserve">and </w:t>
      </w:r>
      <w:r w:rsidR="002339C1" w:rsidRPr="00430CD0">
        <w:rPr>
          <w:color w:val="E36C0A" w:themeColor="accent6" w:themeShade="BF"/>
        </w:rPr>
        <w:t>decisions</w:t>
      </w:r>
    </w:p>
    <w:p w:rsidR="00515A06" w:rsidRPr="00430CD0" w:rsidRDefault="00534411" w:rsidP="00430CD0">
      <w:pPr>
        <w:pStyle w:val="Parabase"/>
      </w:pPr>
      <w:r w:rsidRPr="00430CD0">
        <w:t>Documenting the impact o</w:t>
      </w:r>
      <w:r w:rsidR="004E00BF" w:rsidRPr="00430CD0">
        <w:t>f your policy o</w:t>
      </w:r>
      <w:r w:rsidRPr="00430CD0">
        <w:t xml:space="preserve">n equality </w:t>
      </w:r>
      <w:r w:rsidR="004E00BF" w:rsidRPr="00430CD0">
        <w:t xml:space="preserve">and the decisions you take </w:t>
      </w:r>
      <w:r w:rsidR="00D36DB2" w:rsidRPr="00430CD0">
        <w:t xml:space="preserve">will enable you to </w:t>
      </w:r>
      <w:r w:rsidR="007C4832" w:rsidRPr="00430CD0">
        <w:t xml:space="preserve">show </w:t>
      </w:r>
      <w:r w:rsidRPr="00430CD0">
        <w:t xml:space="preserve">that the general </w:t>
      </w:r>
      <w:r w:rsidR="00962BA5" w:rsidRPr="00430CD0">
        <w:t xml:space="preserve">equality duty is </w:t>
      </w:r>
      <w:r w:rsidRPr="00430CD0">
        <w:t xml:space="preserve">being met. </w:t>
      </w:r>
    </w:p>
    <w:p w:rsidR="00DD391E" w:rsidRPr="00430CD0" w:rsidRDefault="00515A06" w:rsidP="00430CD0">
      <w:pPr>
        <w:pStyle w:val="Parabase"/>
        <w:rPr>
          <w:b/>
        </w:rPr>
      </w:pPr>
      <w:r w:rsidRPr="00430CD0">
        <w:rPr>
          <w:b/>
        </w:rPr>
        <w:t>If you are challenged, it will be difficult to demonstrate compliance without an audit trail of how you made your decisions and what information you took into account.</w:t>
      </w:r>
    </w:p>
    <w:p w:rsidR="00560FF6" w:rsidRPr="001600F8" w:rsidRDefault="00560FF6" w:rsidP="00560FF6">
      <w:pPr>
        <w:pStyle w:val="Bulletsbase"/>
        <w:numPr>
          <w:ilvl w:val="0"/>
          <w:numId w:val="0"/>
        </w:numPr>
        <w:ind w:left="340"/>
        <w:jc w:val="right"/>
        <w:rPr>
          <w:rFonts w:cs="Arial"/>
          <w:i/>
        </w:rPr>
      </w:pPr>
      <w:r w:rsidRPr="001600F8">
        <w:rPr>
          <w:rFonts w:cs="Arial"/>
          <w:i/>
        </w:rPr>
        <w:t>Continued…</w:t>
      </w:r>
    </w:p>
    <w:p w:rsidR="0080287C" w:rsidRPr="006B1BDF" w:rsidRDefault="0005738E" w:rsidP="00430CD0">
      <w:pPr>
        <w:pStyle w:val="Parapre-bullets"/>
      </w:pPr>
      <w:r w:rsidRPr="00430CD0">
        <w:t xml:space="preserve">You </w:t>
      </w:r>
      <w:r w:rsidR="001C4C68" w:rsidRPr="00430CD0">
        <w:t>m</w:t>
      </w:r>
      <w:r w:rsidR="00B34208" w:rsidRPr="00430CD0">
        <w:t xml:space="preserve">ight like to keep a note of </w:t>
      </w:r>
      <w:r w:rsidR="001C4C68" w:rsidRPr="00430CD0">
        <w:t>key pieces of information, such as:</w:t>
      </w:r>
      <w:r w:rsidR="00E25B18">
        <w:t xml:space="preserve"> </w:t>
      </w:r>
    </w:p>
    <w:p w:rsidR="00DD391E" w:rsidRPr="00430CD0" w:rsidRDefault="001C4C68" w:rsidP="00430CD0">
      <w:pPr>
        <w:pStyle w:val="Bulletsbase"/>
      </w:pPr>
      <w:r w:rsidRPr="00430CD0">
        <w:t>Your assessment of the r</w:t>
      </w:r>
      <w:r w:rsidR="00534411" w:rsidRPr="00430CD0">
        <w:t>elevance of the policy to the different ai</w:t>
      </w:r>
      <w:r w:rsidR="00821249" w:rsidRPr="00430CD0">
        <w:t>ms of the general equality duty.</w:t>
      </w:r>
    </w:p>
    <w:p w:rsidR="001C4C68" w:rsidRPr="00430CD0" w:rsidRDefault="00FC27E1" w:rsidP="00430CD0">
      <w:pPr>
        <w:pStyle w:val="Bulletsbase"/>
      </w:pPr>
      <w:r w:rsidRPr="00430CD0">
        <w:t xml:space="preserve">Your assessment of </w:t>
      </w:r>
      <w:r w:rsidR="001C4C68" w:rsidRPr="00430CD0">
        <w:t xml:space="preserve">the actual or potential impact of the policy, </w:t>
      </w:r>
      <w:r w:rsidR="00C32D4F" w:rsidRPr="00430CD0">
        <w:t xml:space="preserve">with regard to </w:t>
      </w:r>
      <w:r w:rsidR="001C4C68" w:rsidRPr="00430CD0">
        <w:t>the aims of the general equality duty</w:t>
      </w:r>
      <w:r w:rsidR="00821249" w:rsidRPr="00430CD0">
        <w:t>.</w:t>
      </w:r>
    </w:p>
    <w:p w:rsidR="00DD391E" w:rsidRPr="00430CD0" w:rsidRDefault="00534411" w:rsidP="00430CD0">
      <w:pPr>
        <w:pStyle w:val="Bulletsbase"/>
      </w:pPr>
      <w:r w:rsidRPr="00430CD0">
        <w:t xml:space="preserve">What equality information </w:t>
      </w:r>
      <w:r w:rsidR="00FC27E1" w:rsidRPr="00430CD0">
        <w:t xml:space="preserve">you drew on </w:t>
      </w:r>
      <w:r w:rsidR="00A86C20" w:rsidRPr="00430CD0">
        <w:t>(</w:t>
      </w:r>
      <w:r w:rsidR="00FC27E1" w:rsidRPr="00430CD0">
        <w:t>including from engagement</w:t>
      </w:r>
      <w:r w:rsidR="00B57968" w:rsidRPr="00430CD0">
        <w:t>, where relevant</w:t>
      </w:r>
      <w:r w:rsidR="00A86C20" w:rsidRPr="00430CD0">
        <w:t>)</w:t>
      </w:r>
      <w:r w:rsidR="001C4C68" w:rsidRPr="00430CD0">
        <w:t xml:space="preserve"> </w:t>
      </w:r>
      <w:r w:rsidR="00821249" w:rsidRPr="00430CD0">
        <w:t xml:space="preserve">in </w:t>
      </w:r>
      <w:r w:rsidR="001C4C68" w:rsidRPr="00430CD0">
        <w:t>developing the policy</w:t>
      </w:r>
      <w:r w:rsidR="00FC27E1" w:rsidRPr="00430CD0">
        <w:t xml:space="preserve"> and assessing its likely impact</w:t>
      </w:r>
      <w:r w:rsidR="001C4C68" w:rsidRPr="00430CD0">
        <w:t xml:space="preserve"> </w:t>
      </w:r>
      <w:r w:rsidR="007269E5" w:rsidRPr="00430CD0">
        <w:t>on equality.</w:t>
      </w:r>
    </w:p>
    <w:p w:rsidR="00DD391E" w:rsidRPr="00430CD0" w:rsidRDefault="0039039D" w:rsidP="00430CD0">
      <w:pPr>
        <w:pStyle w:val="Bulletsbase"/>
      </w:pPr>
      <w:r w:rsidRPr="00430CD0">
        <w:t xml:space="preserve">How this information informed your decision-making, and whether </w:t>
      </w:r>
      <w:r w:rsidR="00FC27E1" w:rsidRPr="00430CD0">
        <w:t>changes were made to your proposals as a result of your assessment of their impact</w:t>
      </w:r>
      <w:r w:rsidR="00821249" w:rsidRPr="00430CD0">
        <w:t>.</w:t>
      </w:r>
      <w:r w:rsidR="00534411" w:rsidRPr="00430CD0">
        <w:t xml:space="preserve"> </w:t>
      </w:r>
    </w:p>
    <w:p w:rsidR="00F63DE4" w:rsidRPr="00430CD0" w:rsidRDefault="00F63DE4" w:rsidP="00430CD0">
      <w:pPr>
        <w:pStyle w:val="Bulletssection"/>
        <w:spacing w:after="420"/>
        <w:rPr>
          <w:b/>
          <w:szCs w:val="28"/>
        </w:rPr>
      </w:pPr>
      <w:r w:rsidRPr="00430CD0">
        <w:t>How you will review the actual impact after implementation of the policy</w:t>
      </w:r>
      <w:r w:rsidR="00C658D7" w:rsidRPr="00430CD0">
        <w:t xml:space="preserve">. </w:t>
      </w:r>
    </w:p>
    <w:p w:rsidR="00870539" w:rsidRPr="00430CD0" w:rsidRDefault="00DE71F0" w:rsidP="00430CD0">
      <w:pPr>
        <w:pStyle w:val="L4Headers"/>
      </w:pPr>
      <w:r w:rsidRPr="006B1BDF">
        <w:t>g</w:t>
      </w:r>
      <w:r w:rsidR="00EC6420" w:rsidRPr="00430CD0">
        <w:rPr>
          <w:b w:val="0"/>
        </w:rPr>
        <w:t xml:space="preserve"> |</w:t>
      </w:r>
      <w:r w:rsidR="00EC6420" w:rsidRPr="00430CD0">
        <w:rPr>
          <w:color w:val="E36C0A" w:themeColor="accent6" w:themeShade="BF"/>
        </w:rPr>
        <w:t xml:space="preserve"> </w:t>
      </w:r>
      <w:r w:rsidR="002339C1" w:rsidRPr="00430CD0">
        <w:rPr>
          <w:color w:val="E36C0A" w:themeColor="accent6" w:themeShade="BF"/>
        </w:rPr>
        <w:t>Publi</w:t>
      </w:r>
      <w:r w:rsidRPr="00430CD0">
        <w:rPr>
          <w:color w:val="E36C0A" w:themeColor="accent6" w:themeShade="BF"/>
        </w:rPr>
        <w:t>sh your findings and decisions</w:t>
      </w:r>
    </w:p>
    <w:bookmarkEnd w:id="317"/>
    <w:bookmarkEnd w:id="318"/>
    <w:bookmarkEnd w:id="319"/>
    <w:bookmarkEnd w:id="320"/>
    <w:bookmarkEnd w:id="321"/>
    <w:p w:rsidR="00E27743" w:rsidRPr="00430CD0" w:rsidRDefault="005F0644" w:rsidP="00430CD0">
      <w:pPr>
        <w:pStyle w:val="Parabase"/>
      </w:pPr>
      <w:r w:rsidRPr="006B1BDF">
        <w:t xml:space="preserve">Listed </w:t>
      </w:r>
      <w:r w:rsidR="00282A26" w:rsidRPr="00430CD0">
        <w:t>authorities</w:t>
      </w:r>
      <w:r w:rsidR="007B1375" w:rsidRPr="00430CD0">
        <w:t xml:space="preserve"> – </w:t>
      </w:r>
      <w:proofErr w:type="spellStart"/>
      <w:r w:rsidR="0018038D">
        <w:t>ie</w:t>
      </w:r>
      <w:proofErr w:type="spellEnd"/>
      <w:r w:rsidR="00DE35A6">
        <w:t xml:space="preserve"> </w:t>
      </w:r>
      <w:r w:rsidR="007B1375" w:rsidRPr="00430CD0">
        <w:t xml:space="preserve">those subject to </w:t>
      </w:r>
      <w:r w:rsidR="00282A26" w:rsidRPr="00430CD0">
        <w:t xml:space="preserve">the specific duties </w:t>
      </w:r>
      <w:r w:rsidR="00B55D54" w:rsidRPr="00430CD0">
        <w:t>–</w:t>
      </w:r>
      <w:r w:rsidR="007B1375" w:rsidRPr="00430CD0">
        <w:t xml:space="preserve"> </w:t>
      </w:r>
      <w:r w:rsidR="00282A26" w:rsidRPr="00430CD0">
        <w:t>need to publish equality information to demonstrate compliance with the general equality duty</w:t>
      </w:r>
      <w:r w:rsidR="00C658D7" w:rsidRPr="00430CD0">
        <w:t xml:space="preserve">. </w:t>
      </w:r>
      <w:r w:rsidR="00282A26" w:rsidRPr="00430CD0">
        <w:rPr>
          <w:b/>
        </w:rPr>
        <w:t xml:space="preserve">In practice, </w:t>
      </w:r>
      <w:r w:rsidR="00B42F88" w:rsidRPr="00430CD0">
        <w:rPr>
          <w:b/>
        </w:rPr>
        <w:t>documentation</w:t>
      </w:r>
      <w:r w:rsidR="00CB1F08" w:rsidRPr="00430CD0">
        <w:rPr>
          <w:b/>
        </w:rPr>
        <w:t xml:space="preserve"> </w:t>
      </w:r>
      <w:r w:rsidR="00B42F88" w:rsidRPr="00430CD0">
        <w:rPr>
          <w:b/>
        </w:rPr>
        <w:t xml:space="preserve">about your </w:t>
      </w:r>
      <w:r w:rsidR="00282A26" w:rsidRPr="00430CD0">
        <w:rPr>
          <w:b/>
        </w:rPr>
        <w:t xml:space="preserve">assessments </w:t>
      </w:r>
      <w:r w:rsidR="004D30A7" w:rsidRPr="00430CD0">
        <w:rPr>
          <w:b/>
        </w:rPr>
        <w:t xml:space="preserve">of impact on equality </w:t>
      </w:r>
      <w:r w:rsidR="00CB1F08" w:rsidRPr="00430CD0">
        <w:rPr>
          <w:b/>
        </w:rPr>
        <w:t xml:space="preserve">is </w:t>
      </w:r>
      <w:r w:rsidR="00282A26" w:rsidRPr="00430CD0">
        <w:rPr>
          <w:b/>
        </w:rPr>
        <w:t>likely to be a key component of th</w:t>
      </w:r>
      <w:r w:rsidR="00766201" w:rsidRPr="00430CD0">
        <w:rPr>
          <w:b/>
        </w:rPr>
        <w:t>is</w:t>
      </w:r>
      <w:r w:rsidR="00282A26" w:rsidRPr="00430CD0">
        <w:rPr>
          <w:b/>
        </w:rPr>
        <w:t xml:space="preserve"> information</w:t>
      </w:r>
      <w:r w:rsidR="00C658D7" w:rsidRPr="00430CD0">
        <w:rPr>
          <w:b/>
        </w:rPr>
        <w:t>.</w:t>
      </w:r>
      <w:r w:rsidR="007B1375" w:rsidRPr="00430CD0">
        <w:rPr>
          <w:b/>
        </w:rPr>
        <w:t xml:space="preserve"> </w:t>
      </w:r>
      <w:r w:rsidR="007B1375" w:rsidRPr="00430CD0">
        <w:t>You may also wish to publish records of your policy decisions.</w:t>
      </w:r>
      <w:r w:rsidR="00E25B18">
        <w:t xml:space="preserve"> </w:t>
      </w:r>
      <w:r w:rsidR="007B1375" w:rsidRPr="006B1BDF">
        <w:t>These records need not have any particular format. However, y</w:t>
      </w:r>
      <w:r w:rsidR="00092133" w:rsidRPr="00430CD0">
        <w:t>o</w:t>
      </w:r>
      <w:r w:rsidR="008F1395" w:rsidRPr="00430CD0">
        <w:t xml:space="preserve">u may find it easier to have a </w:t>
      </w:r>
      <w:r w:rsidR="00092133" w:rsidRPr="00430CD0">
        <w:t xml:space="preserve">structured way of </w:t>
      </w:r>
      <w:r w:rsidR="00B34C22" w:rsidRPr="00430CD0">
        <w:t xml:space="preserve">publishing both </w:t>
      </w:r>
      <w:r w:rsidRPr="00430CD0">
        <w:t xml:space="preserve">the </w:t>
      </w:r>
      <w:r w:rsidR="00E27743" w:rsidRPr="00430CD0">
        <w:t xml:space="preserve">findings of </w:t>
      </w:r>
      <w:r w:rsidR="00F32EED" w:rsidRPr="00430CD0">
        <w:t>impact on equality</w:t>
      </w:r>
      <w:r w:rsidR="0019634D" w:rsidRPr="00430CD0">
        <w:t xml:space="preserve">, </w:t>
      </w:r>
      <w:r w:rsidR="00E27743" w:rsidRPr="00430CD0">
        <w:t>and the decisions you made</w:t>
      </w:r>
      <w:r w:rsidR="00BB5BCC" w:rsidRPr="00430CD0">
        <w:t xml:space="preserve">, which </w:t>
      </w:r>
      <w:r w:rsidR="008F1395" w:rsidRPr="00430CD0">
        <w:t xml:space="preserve">links with your </w:t>
      </w:r>
      <w:r w:rsidR="00092133" w:rsidRPr="00430CD0">
        <w:t>wider publication of policies and equality information</w:t>
      </w:r>
      <w:r w:rsidR="00C658D7" w:rsidRPr="00430CD0">
        <w:t xml:space="preserve">. </w:t>
      </w:r>
    </w:p>
    <w:p w:rsidR="00DD391E" w:rsidRPr="00430CD0" w:rsidRDefault="00833ED0" w:rsidP="00430CD0">
      <w:pPr>
        <w:pStyle w:val="Parass"/>
        <w:spacing w:after="420"/>
      </w:pPr>
      <w:r w:rsidRPr="00D618D9">
        <w:t xml:space="preserve">We recommend that you publish </w:t>
      </w:r>
      <w:r w:rsidR="00845EF1" w:rsidRPr="00D618D9">
        <w:t xml:space="preserve">some </w:t>
      </w:r>
      <w:r w:rsidR="00DD1ADE" w:rsidRPr="00D618D9">
        <w:t xml:space="preserve">records of your </w:t>
      </w:r>
      <w:r w:rsidR="00845EF1" w:rsidRPr="00D618D9">
        <w:t xml:space="preserve">equality considerations </w:t>
      </w:r>
      <w:r w:rsidRPr="00D618D9">
        <w:t xml:space="preserve">alongside the </w:t>
      </w:r>
      <w:r w:rsidR="0019634D" w:rsidRPr="00D618D9">
        <w:t xml:space="preserve">relevant </w:t>
      </w:r>
      <w:r w:rsidRPr="00D618D9">
        <w:t>policy</w:t>
      </w:r>
      <w:r w:rsidR="0019634D" w:rsidRPr="00D618D9">
        <w:t>.</w:t>
      </w:r>
      <w:r w:rsidR="00E25B18">
        <w:t xml:space="preserve"> </w:t>
      </w:r>
      <w:r w:rsidRPr="00D618D9">
        <w:t>It is useful to do this before a policy is finalised so that</w:t>
      </w:r>
      <w:r w:rsidR="0032248A" w:rsidRPr="00D618D9">
        <w:t xml:space="preserve"> </w:t>
      </w:r>
      <w:r w:rsidR="00B57968" w:rsidRPr="00D618D9">
        <w:t>members of the public</w:t>
      </w:r>
      <w:r w:rsidR="0032248A" w:rsidRPr="00D618D9">
        <w:t xml:space="preserve"> </w:t>
      </w:r>
      <w:r w:rsidR="00270EEB" w:rsidRPr="006B1BDF">
        <w:t xml:space="preserve">can </w:t>
      </w:r>
      <w:r w:rsidR="00282A26" w:rsidRPr="00430CD0">
        <w:t>engage with you on your findings.</w:t>
      </w:r>
      <w:r w:rsidR="00FC27E1" w:rsidRPr="00430CD0">
        <w:t xml:space="preserve"> </w:t>
      </w:r>
      <w:r w:rsidR="00B57968" w:rsidRPr="00430CD0">
        <w:t>Publication</w:t>
      </w:r>
      <w:r w:rsidR="00FC27E1" w:rsidRPr="00430CD0">
        <w:t xml:space="preserve"> should be proportionate to the matter in hand</w:t>
      </w:r>
      <w:r w:rsidR="00C658D7" w:rsidRPr="00430CD0">
        <w:t xml:space="preserve">. </w:t>
      </w:r>
      <w:r w:rsidR="00282A26" w:rsidRPr="00430CD0">
        <w:t xml:space="preserve">For example, </w:t>
      </w:r>
      <w:r w:rsidR="008049B4" w:rsidRPr="00430CD0">
        <w:t xml:space="preserve">information about the equality implications of </w:t>
      </w:r>
      <w:r w:rsidR="00F32F0B" w:rsidRPr="00430CD0">
        <w:t>national policies</w:t>
      </w:r>
      <w:r w:rsidR="004352AC" w:rsidRPr="00430CD0">
        <w:t xml:space="preserve"> </w:t>
      </w:r>
      <w:r w:rsidR="00FC27E1" w:rsidRPr="00430CD0">
        <w:t xml:space="preserve">on people with different </w:t>
      </w:r>
      <w:r w:rsidR="004352AC" w:rsidRPr="00430CD0">
        <w:t xml:space="preserve">protected </w:t>
      </w:r>
      <w:r w:rsidR="003A021E" w:rsidRPr="00430CD0">
        <w:t>characteristics</w:t>
      </w:r>
      <w:r w:rsidR="00282A26" w:rsidRPr="00430CD0">
        <w:t xml:space="preserve"> is likely to be published at various stages of policy development. However, a school </w:t>
      </w:r>
      <w:r w:rsidR="0085499B" w:rsidRPr="00430CD0">
        <w:t>proposing</w:t>
      </w:r>
      <w:r w:rsidR="00282A26" w:rsidRPr="00430CD0">
        <w:t xml:space="preserve"> changes to </w:t>
      </w:r>
      <w:r w:rsidR="00D116FC" w:rsidRPr="00430CD0">
        <w:t>a</w:t>
      </w:r>
      <w:r w:rsidR="00282A26" w:rsidRPr="00430CD0">
        <w:t xml:space="preserve"> school uniform policy may find it sufficient simply</w:t>
      </w:r>
      <w:r w:rsidR="00FB5E07" w:rsidRPr="00430CD0">
        <w:t xml:space="preserve"> </w:t>
      </w:r>
      <w:r w:rsidR="00282A26" w:rsidRPr="00430CD0">
        <w:t xml:space="preserve">to include </w:t>
      </w:r>
      <w:r w:rsidR="00FC27E1" w:rsidRPr="00430CD0">
        <w:t xml:space="preserve">details of </w:t>
      </w:r>
      <w:r w:rsidR="00282A26" w:rsidRPr="00430CD0">
        <w:t xml:space="preserve">the findings of </w:t>
      </w:r>
      <w:r w:rsidR="00F32F0B" w:rsidRPr="00430CD0">
        <w:t>its assessment</w:t>
      </w:r>
      <w:r w:rsidR="00F3667E" w:rsidRPr="00430CD0">
        <w:t xml:space="preserve"> </w:t>
      </w:r>
      <w:r w:rsidR="00EF21CE" w:rsidRPr="00430CD0">
        <w:t xml:space="preserve">along </w:t>
      </w:r>
      <w:r w:rsidR="00F3667E" w:rsidRPr="00430CD0">
        <w:t xml:space="preserve">with </w:t>
      </w:r>
      <w:r w:rsidR="00D960BE" w:rsidRPr="00430CD0">
        <w:t xml:space="preserve">any </w:t>
      </w:r>
      <w:r w:rsidR="00FC27E1" w:rsidRPr="00430CD0">
        <w:t>other</w:t>
      </w:r>
      <w:r w:rsidR="00FB5E07" w:rsidRPr="00430CD0">
        <w:t xml:space="preserve"> </w:t>
      </w:r>
      <w:r w:rsidR="00282A26" w:rsidRPr="00430CD0">
        <w:t>information sent out to parents and</w:t>
      </w:r>
      <w:r w:rsidR="00F32F0B" w:rsidRPr="00430CD0">
        <w:t xml:space="preserve"> carers</w:t>
      </w:r>
      <w:r w:rsidR="00C658D7" w:rsidRPr="00430CD0">
        <w:t>.</w:t>
      </w:r>
    </w:p>
    <w:p w:rsidR="00870539" w:rsidRPr="006B1BDF" w:rsidRDefault="000A5739" w:rsidP="00430CD0">
      <w:pPr>
        <w:pStyle w:val="L4Headers"/>
      </w:pPr>
      <w:r w:rsidRPr="006B1BDF">
        <w:t>h</w:t>
      </w:r>
      <w:r w:rsidR="00EC6420" w:rsidRPr="00430CD0">
        <w:rPr>
          <w:b w:val="0"/>
        </w:rPr>
        <w:t xml:space="preserve"> | </w:t>
      </w:r>
      <w:r w:rsidR="00E77088" w:rsidRPr="00430CD0">
        <w:rPr>
          <w:color w:val="E36C0A" w:themeColor="accent6" w:themeShade="BF"/>
        </w:rPr>
        <w:t>Monitor</w:t>
      </w:r>
      <w:r w:rsidRPr="00430CD0">
        <w:rPr>
          <w:color w:val="E36C0A" w:themeColor="accent6" w:themeShade="BF"/>
        </w:rPr>
        <w:t xml:space="preserve"> actual impact and </w:t>
      </w:r>
      <w:r w:rsidR="00E77088" w:rsidRPr="00430CD0">
        <w:rPr>
          <w:color w:val="E36C0A" w:themeColor="accent6" w:themeShade="BF"/>
        </w:rPr>
        <w:t>review</w:t>
      </w:r>
      <w:r w:rsidRPr="00430CD0">
        <w:rPr>
          <w:color w:val="E36C0A" w:themeColor="accent6" w:themeShade="BF"/>
        </w:rPr>
        <w:t xml:space="preserve"> policies</w:t>
      </w:r>
      <w:r w:rsidR="00E77088" w:rsidRPr="00430CD0">
        <w:rPr>
          <w:color w:val="E36C0A" w:themeColor="accent6" w:themeShade="BF"/>
        </w:rPr>
        <w:t xml:space="preserve"> </w:t>
      </w:r>
    </w:p>
    <w:p w:rsidR="00581F65" w:rsidRPr="00D618D9" w:rsidRDefault="004D6110" w:rsidP="00430CD0">
      <w:pPr>
        <w:pStyle w:val="Parabase"/>
        <w:rPr>
          <w:szCs w:val="28"/>
        </w:rPr>
      </w:pPr>
      <w:r w:rsidRPr="006B1BDF">
        <w:rPr>
          <w:b/>
        </w:rPr>
        <w:t>Assessing the impact on equality is an ongoing process that does not</w:t>
      </w:r>
      <w:r w:rsidRPr="00430CD0">
        <w:rPr>
          <w:b/>
        </w:rPr>
        <w:t xml:space="preserve"> end once a policy has been agreed or implemented.</w:t>
      </w:r>
      <w:r w:rsidRPr="00D618D9">
        <w:t xml:space="preserve"> </w:t>
      </w:r>
      <w:r w:rsidR="00E77088" w:rsidRPr="006B1BDF">
        <w:t xml:space="preserve">Your assessment will have helped you to anticipate and address the policy’s </w:t>
      </w:r>
      <w:r w:rsidR="00070010" w:rsidRPr="00430CD0">
        <w:t xml:space="preserve">potential </w:t>
      </w:r>
      <w:r w:rsidR="00E77088" w:rsidRPr="00430CD0">
        <w:t xml:space="preserve">impact on different </w:t>
      </w:r>
      <w:r w:rsidR="00FC27E1" w:rsidRPr="00430CD0">
        <w:t>groups</w:t>
      </w:r>
      <w:r w:rsidR="00E77088" w:rsidRPr="00430CD0">
        <w:t xml:space="preserve">. However, the actual impact of the policy will only be known once it has been introduced. </w:t>
      </w:r>
      <w:r w:rsidR="00581F65" w:rsidRPr="00430CD0">
        <w:t>T</w:t>
      </w:r>
      <w:r w:rsidR="00581F65" w:rsidRPr="00D618D9">
        <w:rPr>
          <w:szCs w:val="28"/>
        </w:rPr>
        <w:t>he experience gained through implementation can be used to consider any possible adjustments to the policy.</w:t>
      </w:r>
    </w:p>
    <w:p w:rsidR="00DD391E" w:rsidRPr="006B1BDF" w:rsidRDefault="00E77088" w:rsidP="00430CD0">
      <w:pPr>
        <w:pStyle w:val="Parapre-bullets"/>
      </w:pPr>
      <w:r w:rsidRPr="006B1BDF">
        <w:t xml:space="preserve">You may find that </w:t>
      </w:r>
      <w:r w:rsidR="00581F65" w:rsidRPr="00430CD0">
        <w:t>you want to consider</w:t>
      </w:r>
      <w:r w:rsidRPr="00430CD0">
        <w:t xml:space="preserve"> revis</w:t>
      </w:r>
      <w:r w:rsidR="00581F65" w:rsidRPr="00430CD0">
        <w:t>ing</w:t>
      </w:r>
      <w:r w:rsidRPr="00430CD0">
        <w:t xml:space="preserve"> the policy if </w:t>
      </w:r>
      <w:r w:rsidR="00FC27E1" w:rsidRPr="00430CD0">
        <w:t xml:space="preserve">unexpected </w:t>
      </w:r>
      <w:r w:rsidRPr="00430CD0">
        <w:t>negative impacts occur.</w:t>
      </w:r>
      <w:r w:rsidR="00E25B18">
        <w:t xml:space="preserve"> </w:t>
      </w:r>
      <w:r w:rsidR="00581F65" w:rsidRPr="006B1BDF">
        <w:t>Other factors that could suggest the need to make</w:t>
      </w:r>
      <w:r w:rsidR="00581F65" w:rsidRPr="00430CD0">
        <w:t xml:space="preserve"> adjustments might include a change in the</w:t>
      </w:r>
      <w:r w:rsidR="003C34DF" w:rsidRPr="00430CD0">
        <w:t xml:space="preserve"> </w:t>
      </w:r>
      <w:r w:rsidR="009051FC" w:rsidRPr="00430CD0">
        <w:t>a</w:t>
      </w:r>
      <w:r w:rsidRPr="00430CD0">
        <w:t>rea demographics</w:t>
      </w:r>
      <w:r w:rsidR="009051FC" w:rsidRPr="00430CD0">
        <w:t xml:space="preserve">, </w:t>
      </w:r>
      <w:r w:rsidR="00581F65" w:rsidRPr="00430CD0">
        <w:t xml:space="preserve">the availability of </w:t>
      </w:r>
      <w:r w:rsidRPr="00430CD0">
        <w:t>alternative services</w:t>
      </w:r>
      <w:r w:rsidR="00250C37" w:rsidRPr="00430CD0">
        <w:t xml:space="preserve"> </w:t>
      </w:r>
      <w:r w:rsidR="00D77A90" w:rsidRPr="00430CD0">
        <w:t>or</w:t>
      </w:r>
      <w:r w:rsidR="009051FC" w:rsidRPr="00430CD0">
        <w:t xml:space="preserve"> </w:t>
      </w:r>
      <w:r w:rsidR="00F60908" w:rsidRPr="00430CD0">
        <w:t xml:space="preserve">the emergence of </w:t>
      </w:r>
      <w:r w:rsidR="009051FC" w:rsidRPr="00430CD0">
        <w:t>n</w:t>
      </w:r>
      <w:r w:rsidRPr="00430CD0">
        <w:t>ew ways</w:t>
      </w:r>
      <w:r w:rsidR="009051FC" w:rsidRPr="00430CD0">
        <w:t xml:space="preserve"> to </w:t>
      </w:r>
      <w:r w:rsidRPr="00430CD0">
        <w:t>reduc</w:t>
      </w:r>
      <w:r w:rsidR="009051FC" w:rsidRPr="00430CD0">
        <w:t xml:space="preserve">e </w:t>
      </w:r>
      <w:r w:rsidRPr="00430CD0">
        <w:t>adverse impact</w:t>
      </w:r>
      <w:r w:rsidR="00C658D7" w:rsidRPr="00430CD0">
        <w:t xml:space="preserve">. </w:t>
      </w:r>
      <w:r w:rsidRPr="00D618D9">
        <w:rPr>
          <w:rFonts w:cs="Arial"/>
        </w:rPr>
        <w:t xml:space="preserve">You may find it helpful to </w:t>
      </w:r>
      <w:r w:rsidR="003C34DF" w:rsidRPr="00D618D9">
        <w:rPr>
          <w:rFonts w:cs="Arial"/>
        </w:rPr>
        <w:t xml:space="preserve">set out </w:t>
      </w:r>
      <w:r w:rsidRPr="00D618D9">
        <w:rPr>
          <w:rFonts w:cs="Arial"/>
        </w:rPr>
        <w:t>when the policy will be reviewed</w:t>
      </w:r>
      <w:r w:rsidR="00C658D7" w:rsidRPr="00D618D9">
        <w:rPr>
          <w:rFonts w:cs="Arial"/>
        </w:rPr>
        <w:t>.</w:t>
      </w:r>
      <w:r w:rsidR="00E25B18">
        <w:rPr>
          <w:rFonts w:cs="Arial"/>
          <w:szCs w:val="28"/>
        </w:rPr>
        <w:t xml:space="preserve"> </w:t>
      </w:r>
      <w:r w:rsidRPr="00D618D9">
        <w:rPr>
          <w:rFonts w:cs="Arial"/>
          <w:szCs w:val="28"/>
        </w:rPr>
        <w:t xml:space="preserve"> </w:t>
      </w:r>
      <w:r w:rsidR="00CF1558" w:rsidRPr="00D618D9">
        <w:rPr>
          <w:rFonts w:cs="Arial"/>
          <w:szCs w:val="28"/>
        </w:rPr>
        <w:t xml:space="preserve">Issues </w:t>
      </w:r>
      <w:r w:rsidR="00581F65" w:rsidRPr="00D618D9">
        <w:rPr>
          <w:rFonts w:cs="Arial"/>
          <w:szCs w:val="28"/>
        </w:rPr>
        <w:t xml:space="preserve">that might </w:t>
      </w:r>
      <w:r w:rsidR="00CF1558" w:rsidRPr="00D618D9">
        <w:rPr>
          <w:rFonts w:cs="Arial"/>
          <w:szCs w:val="28"/>
        </w:rPr>
        <w:t>be considered include:</w:t>
      </w:r>
      <w:r w:rsidR="00E25B18">
        <w:rPr>
          <w:rFonts w:cs="Arial"/>
          <w:szCs w:val="28"/>
        </w:rPr>
        <w:t xml:space="preserve"> </w:t>
      </w:r>
    </w:p>
    <w:p w:rsidR="00DD391E" w:rsidRPr="00430CD0" w:rsidRDefault="00E77088" w:rsidP="00430CD0">
      <w:pPr>
        <w:pStyle w:val="Bulletsbase"/>
      </w:pPr>
      <w:r w:rsidRPr="006B1BDF">
        <w:t xml:space="preserve">How </w:t>
      </w:r>
      <w:r w:rsidR="000D14CB" w:rsidRPr="00430CD0">
        <w:t xml:space="preserve">and when </w:t>
      </w:r>
      <w:r w:rsidRPr="00430CD0">
        <w:t>you will measure the impact of the policy</w:t>
      </w:r>
      <w:r w:rsidR="002C7D6D" w:rsidRPr="00430CD0">
        <w:t>.</w:t>
      </w:r>
    </w:p>
    <w:p w:rsidR="00DD391E" w:rsidRPr="00430CD0" w:rsidRDefault="00E77088" w:rsidP="00430CD0">
      <w:pPr>
        <w:pStyle w:val="Bulletsbase"/>
      </w:pPr>
      <w:r w:rsidRPr="00430CD0">
        <w:t>When the policy will be reviewed and what could trigger an early revision.</w:t>
      </w:r>
    </w:p>
    <w:p w:rsidR="00DD391E" w:rsidRPr="00430CD0" w:rsidRDefault="00E77088" w:rsidP="00430CD0">
      <w:pPr>
        <w:pStyle w:val="Bulletsbase"/>
      </w:pPr>
      <w:r w:rsidRPr="00430CD0">
        <w:t>Who will be responsible for monitoring and review</w:t>
      </w:r>
      <w:r w:rsidR="00BB5BCC" w:rsidRPr="00430CD0">
        <w:t>.</w:t>
      </w:r>
    </w:p>
    <w:p w:rsidR="00DD391E" w:rsidRPr="00430CD0" w:rsidRDefault="00E77088" w:rsidP="00430CD0">
      <w:pPr>
        <w:pStyle w:val="Bulletsbase"/>
      </w:pPr>
      <w:r w:rsidRPr="00430CD0">
        <w:t xml:space="preserve">What type of information is needed for monitoring and </w:t>
      </w:r>
      <w:r w:rsidR="004F63ED" w:rsidRPr="00430CD0">
        <w:t>whe</w:t>
      </w:r>
      <w:r w:rsidR="00250C37" w:rsidRPr="00430CD0">
        <w:t>n</w:t>
      </w:r>
      <w:r w:rsidR="004F63ED" w:rsidRPr="00430CD0">
        <w:t xml:space="preserve"> it will be </w:t>
      </w:r>
      <w:r w:rsidRPr="00430CD0">
        <w:t>analysed</w:t>
      </w:r>
      <w:r w:rsidR="005458E7" w:rsidRPr="00430CD0">
        <w:t>.</w:t>
      </w:r>
    </w:p>
    <w:p w:rsidR="00DD391E" w:rsidRPr="00430CD0" w:rsidRDefault="00E77088" w:rsidP="00430CD0">
      <w:pPr>
        <w:pStyle w:val="Bulletsbase"/>
      </w:pPr>
      <w:r w:rsidRPr="00430CD0">
        <w:t>How to engage stakeholders in implementation, monitoring and review.</w:t>
      </w:r>
    </w:p>
    <w:p w:rsidR="00870539" w:rsidRPr="006B1BDF" w:rsidRDefault="006A6B52" w:rsidP="00430CD0">
      <w:pPr>
        <w:pStyle w:val="L1Headers"/>
      </w:pPr>
      <w:r w:rsidRPr="00430CD0">
        <w:br w:type="page"/>
      </w:r>
      <w:bookmarkStart w:id="322" w:name="_Toc399834246"/>
      <w:r w:rsidR="00BF1446" w:rsidRPr="00430CD0">
        <w:t>4</w:t>
      </w:r>
      <w:r w:rsidR="00E25B18">
        <w:t xml:space="preserve"> |</w:t>
      </w:r>
      <w:r w:rsidR="00E25B18">
        <w:tab/>
      </w:r>
      <w:r w:rsidR="00B0456B" w:rsidRPr="00430CD0">
        <w:rPr>
          <w:color w:val="E36C0A" w:themeColor="accent6" w:themeShade="BF"/>
        </w:rPr>
        <w:t>Summary</w:t>
      </w:r>
      <w:bookmarkEnd w:id="322"/>
    </w:p>
    <w:p w:rsidR="002E55CD" w:rsidRPr="00430CD0" w:rsidRDefault="002E55CD" w:rsidP="00430CD0">
      <w:pPr>
        <w:pStyle w:val="Parapre-bullets"/>
      </w:pPr>
      <w:r w:rsidRPr="00430CD0">
        <w:t xml:space="preserve">The following actions can help public authorities </w:t>
      </w:r>
      <w:r w:rsidR="006D6210" w:rsidRPr="00430CD0">
        <w:t xml:space="preserve">give proper consideration to the aims of the </w:t>
      </w:r>
      <w:r w:rsidRPr="00430CD0">
        <w:t xml:space="preserve">general equality duty: </w:t>
      </w:r>
    </w:p>
    <w:p w:rsidR="00870539" w:rsidRPr="006B1BDF" w:rsidRDefault="006A5EF1" w:rsidP="00430CD0">
      <w:pPr>
        <w:pStyle w:val="Bulletsbase"/>
      </w:pPr>
      <w:r w:rsidRPr="006B1BDF">
        <w:rPr>
          <w:b/>
        </w:rPr>
        <w:t xml:space="preserve">Assessing impact on equality </w:t>
      </w:r>
      <w:r w:rsidR="00996A14" w:rsidRPr="00430CD0">
        <w:rPr>
          <w:b/>
        </w:rPr>
        <w:t xml:space="preserve">should be </w:t>
      </w:r>
      <w:r w:rsidRPr="00430CD0">
        <w:rPr>
          <w:b/>
        </w:rPr>
        <w:t>an integral part of policy development and decision-making</w:t>
      </w:r>
      <w:r w:rsidR="00996A14" w:rsidRPr="00430CD0">
        <w:rPr>
          <w:b/>
        </w:rPr>
        <w:t>.</w:t>
      </w:r>
      <w:r w:rsidR="00996A14" w:rsidRPr="00430CD0">
        <w:t xml:space="preserve"> Good, timely </w:t>
      </w:r>
      <w:r w:rsidR="00DF4C3D" w:rsidRPr="00430CD0">
        <w:t>consideration</w:t>
      </w:r>
      <w:r w:rsidR="002A4EAA" w:rsidRPr="00430CD0">
        <w:t>s</w:t>
      </w:r>
      <w:r w:rsidR="00DF4C3D" w:rsidRPr="00430CD0">
        <w:t xml:space="preserve"> </w:t>
      </w:r>
      <w:r w:rsidR="00996A14" w:rsidRPr="00430CD0">
        <w:t>will lead to better-informed decision-making and ultimately</w:t>
      </w:r>
      <w:r w:rsidR="005350A1" w:rsidRPr="00430CD0">
        <w:t xml:space="preserve"> to</w:t>
      </w:r>
      <w:r w:rsidR="00996A14" w:rsidRPr="00430CD0">
        <w:t xml:space="preserve"> better policies</w:t>
      </w:r>
      <w:r w:rsidR="00C658D7" w:rsidRPr="00430CD0">
        <w:t>.</w:t>
      </w:r>
      <w:r w:rsidR="00E25B18">
        <w:t xml:space="preserve"> </w:t>
      </w:r>
    </w:p>
    <w:p w:rsidR="00870539" w:rsidRPr="00430CD0" w:rsidRDefault="00996A14" w:rsidP="00430CD0">
      <w:pPr>
        <w:pStyle w:val="Bulletsbase"/>
      </w:pPr>
      <w:r w:rsidRPr="00430CD0">
        <w:t xml:space="preserve">Without good evidence, assessing impact on equality will be difficult to achieve. </w:t>
      </w:r>
    </w:p>
    <w:p w:rsidR="00870539" w:rsidRPr="00430CD0" w:rsidRDefault="005350A1" w:rsidP="00430CD0">
      <w:pPr>
        <w:pStyle w:val="Bulletsbase"/>
      </w:pPr>
      <w:r w:rsidRPr="00430CD0">
        <w:t>It is best to f</w:t>
      </w:r>
      <w:r w:rsidR="006A5EF1" w:rsidRPr="00430CD0">
        <w:t xml:space="preserve">ocus on </w:t>
      </w:r>
      <w:r w:rsidR="00996A14" w:rsidRPr="00430CD0">
        <w:t xml:space="preserve">identifying and </w:t>
      </w:r>
      <w:r w:rsidR="006A5EF1" w:rsidRPr="00430CD0">
        <w:t xml:space="preserve">understanding </w:t>
      </w:r>
      <w:r w:rsidR="00996A14" w:rsidRPr="00430CD0">
        <w:t xml:space="preserve">how a policy might affect people with </w:t>
      </w:r>
      <w:r w:rsidR="00D77A90" w:rsidRPr="00430CD0">
        <w:t xml:space="preserve">particular </w:t>
      </w:r>
      <w:r w:rsidR="00996A14" w:rsidRPr="00430CD0">
        <w:t>protected characteristics differently</w:t>
      </w:r>
      <w:r w:rsidR="002F78CB" w:rsidRPr="00430CD0">
        <w:t>.</w:t>
      </w:r>
      <w:r w:rsidR="00996A14" w:rsidRPr="00430CD0">
        <w:t xml:space="preserve"> </w:t>
      </w:r>
    </w:p>
    <w:p w:rsidR="00870539" w:rsidRPr="00430CD0" w:rsidRDefault="005350A1" w:rsidP="00430CD0">
      <w:pPr>
        <w:pStyle w:val="Bulletsbase"/>
      </w:pPr>
      <w:r w:rsidRPr="00430CD0">
        <w:t>You should have due regard to the need to make</w:t>
      </w:r>
      <w:r w:rsidR="00996A14" w:rsidRPr="00430CD0">
        <w:t xml:space="preserve"> changes </w:t>
      </w:r>
      <w:r w:rsidRPr="00430CD0">
        <w:t xml:space="preserve">that you have identified as </w:t>
      </w:r>
      <w:r w:rsidR="00996A14" w:rsidRPr="00430CD0">
        <w:t xml:space="preserve">necessary </w:t>
      </w:r>
      <w:r w:rsidR="006A5EF1" w:rsidRPr="00430CD0">
        <w:t xml:space="preserve">to meet </w:t>
      </w:r>
      <w:r w:rsidR="00996A14" w:rsidRPr="00430CD0">
        <w:t xml:space="preserve">different people’s different </w:t>
      </w:r>
      <w:r w:rsidR="006A5EF1" w:rsidRPr="00430CD0">
        <w:t>needs</w:t>
      </w:r>
      <w:r w:rsidRPr="00430CD0">
        <w:t>, with a view to</w:t>
      </w:r>
      <w:r w:rsidR="00996A14" w:rsidRPr="00430CD0">
        <w:t xml:space="preserve"> </w:t>
      </w:r>
      <w:r w:rsidR="006A5EF1" w:rsidRPr="00430CD0">
        <w:t>remov</w:t>
      </w:r>
      <w:r w:rsidR="00996A14" w:rsidRPr="00430CD0">
        <w:t>ing</w:t>
      </w:r>
      <w:r w:rsidR="006A5EF1" w:rsidRPr="00430CD0">
        <w:t xml:space="preserve"> </w:t>
      </w:r>
      <w:r w:rsidR="00877BE5" w:rsidRPr="00430CD0">
        <w:t xml:space="preserve">or mitigating </w:t>
      </w:r>
      <w:r w:rsidR="00996A14" w:rsidRPr="00430CD0">
        <w:t>negative impacts and enhancing positive ones</w:t>
      </w:r>
      <w:r w:rsidR="002F78CB" w:rsidRPr="00430CD0">
        <w:t>.</w:t>
      </w:r>
      <w:r w:rsidR="00996A14" w:rsidRPr="00430CD0">
        <w:t xml:space="preserve"> </w:t>
      </w:r>
    </w:p>
    <w:p w:rsidR="00870539" w:rsidRPr="00430CD0" w:rsidRDefault="006A5EF1" w:rsidP="00430CD0">
      <w:pPr>
        <w:pStyle w:val="Bulletsbase"/>
      </w:pPr>
      <w:r w:rsidRPr="00430CD0">
        <w:t xml:space="preserve">The time and effort involved should be in proportion to the importance of the policy to </w:t>
      </w:r>
      <w:r w:rsidR="00996A14" w:rsidRPr="00430CD0">
        <w:t xml:space="preserve">advancing </w:t>
      </w:r>
      <w:r w:rsidRPr="00430CD0">
        <w:t xml:space="preserve">equality </w:t>
      </w:r>
      <w:r w:rsidR="00996A14" w:rsidRPr="00430CD0">
        <w:t xml:space="preserve">of opportunity </w:t>
      </w:r>
      <w:r w:rsidRPr="00430CD0">
        <w:t xml:space="preserve">and </w:t>
      </w:r>
      <w:r w:rsidR="00996A14" w:rsidRPr="00430CD0">
        <w:t xml:space="preserve">fostering </w:t>
      </w:r>
      <w:r w:rsidRPr="00430CD0">
        <w:t>good relations.</w:t>
      </w:r>
    </w:p>
    <w:p w:rsidR="00870539" w:rsidRPr="00430CD0" w:rsidRDefault="006A5EF1" w:rsidP="00430CD0">
      <w:pPr>
        <w:pStyle w:val="Bulletsbase"/>
      </w:pPr>
      <w:r w:rsidRPr="00430CD0">
        <w:t>Engagement with employees, service users, trade unions and others can provide useful evidence for your decision-making</w:t>
      </w:r>
      <w:r w:rsidR="00C658D7" w:rsidRPr="00430CD0">
        <w:t xml:space="preserve">. </w:t>
      </w:r>
    </w:p>
    <w:p w:rsidR="00870539" w:rsidRPr="00430CD0" w:rsidRDefault="005350A1" w:rsidP="00430CD0">
      <w:pPr>
        <w:pStyle w:val="Bulletsbase"/>
        <w:rPr>
          <w:b/>
        </w:rPr>
      </w:pPr>
      <w:r w:rsidRPr="00430CD0">
        <w:rPr>
          <w:b/>
        </w:rPr>
        <w:t>You are strongly advised to d</w:t>
      </w:r>
      <w:r w:rsidR="006A5EF1" w:rsidRPr="00430CD0">
        <w:rPr>
          <w:b/>
        </w:rPr>
        <w:t xml:space="preserve">ocument </w:t>
      </w:r>
      <w:r w:rsidR="005D16F7" w:rsidRPr="00430CD0">
        <w:rPr>
          <w:b/>
        </w:rPr>
        <w:t xml:space="preserve">how you considered the impact of your policy, </w:t>
      </w:r>
      <w:r w:rsidR="006A5EF1" w:rsidRPr="00430CD0">
        <w:rPr>
          <w:b/>
        </w:rPr>
        <w:t>and how</w:t>
      </w:r>
      <w:r w:rsidR="005D16F7" w:rsidRPr="00430CD0">
        <w:rPr>
          <w:b/>
        </w:rPr>
        <w:t xml:space="preserve"> that</w:t>
      </w:r>
      <w:r w:rsidR="006A5EF1" w:rsidRPr="00430CD0">
        <w:rPr>
          <w:b/>
        </w:rPr>
        <w:t xml:space="preserve"> inform</w:t>
      </w:r>
      <w:r w:rsidR="005D16F7" w:rsidRPr="00430CD0">
        <w:rPr>
          <w:b/>
        </w:rPr>
        <w:t>ed</w:t>
      </w:r>
      <w:r w:rsidR="006A5EF1" w:rsidRPr="00430CD0">
        <w:rPr>
          <w:b/>
        </w:rPr>
        <w:t xml:space="preserve"> your decision-making. </w:t>
      </w:r>
    </w:p>
    <w:p w:rsidR="00DD391E" w:rsidRPr="00430CD0" w:rsidRDefault="005350A1" w:rsidP="00430CD0">
      <w:pPr>
        <w:pStyle w:val="Bulletssection"/>
      </w:pPr>
      <w:r w:rsidRPr="00430CD0">
        <w:t>It is good practice to e</w:t>
      </w:r>
      <w:r w:rsidR="006A5EF1" w:rsidRPr="00430CD0">
        <w:t>valuate the effectiveness of your approach and amend it</w:t>
      </w:r>
      <w:r w:rsidR="00DC3118" w:rsidRPr="00430CD0">
        <w:t>,</w:t>
      </w:r>
      <w:r w:rsidR="006A5EF1" w:rsidRPr="00430CD0">
        <w:t xml:space="preserve"> </w:t>
      </w:r>
      <w:r w:rsidR="007B7BAE" w:rsidRPr="00430CD0">
        <w:t>where required</w:t>
      </w:r>
      <w:r w:rsidR="006A5EF1" w:rsidRPr="00430CD0">
        <w:t>.</w:t>
      </w:r>
    </w:p>
    <w:p w:rsidR="00B0456B" w:rsidRPr="00430CD0" w:rsidRDefault="00B0456B" w:rsidP="00430CD0">
      <w:pPr>
        <w:pStyle w:val="Parasection"/>
        <w:rPr>
          <w:rFonts w:eastAsia="Times New Roman"/>
          <w:b/>
          <w:bCs/>
          <w:sz w:val="36"/>
        </w:rPr>
      </w:pPr>
      <w:bookmarkStart w:id="323" w:name="_Toc208212393"/>
      <w:bookmarkStart w:id="324" w:name="_Toc269191289"/>
      <w:bookmarkStart w:id="325" w:name="_Toc269191468"/>
      <w:bookmarkStart w:id="326" w:name="_Toc278531460"/>
      <w:bookmarkStart w:id="327" w:name="_Toc278535260"/>
      <w:bookmarkStart w:id="328" w:name="_Toc281573356"/>
      <w:bookmarkStart w:id="329" w:name="_Toc246219338"/>
      <w:r w:rsidRPr="00430CD0">
        <w:rPr>
          <w:sz w:val="36"/>
        </w:rPr>
        <w:br w:type="page"/>
      </w:r>
    </w:p>
    <w:p w:rsidR="00B55D54" w:rsidRPr="00430CD0" w:rsidRDefault="00B55D54">
      <w:pPr>
        <w:pStyle w:val="L1Headers"/>
        <w:rPr>
          <w:color w:val="000000" w:themeColor="text1"/>
        </w:rPr>
      </w:pPr>
      <w:bookmarkStart w:id="330" w:name="_Toc243809187"/>
      <w:bookmarkStart w:id="331" w:name="_Toc311732647"/>
      <w:bookmarkStart w:id="332" w:name="_Toc397609527"/>
      <w:bookmarkStart w:id="333" w:name="_Toc399834247"/>
      <w:bookmarkEnd w:id="323"/>
      <w:bookmarkEnd w:id="324"/>
      <w:bookmarkEnd w:id="325"/>
      <w:bookmarkEnd w:id="326"/>
      <w:bookmarkEnd w:id="327"/>
      <w:bookmarkEnd w:id="328"/>
      <w:bookmarkEnd w:id="329"/>
      <w:r w:rsidRPr="00430CD0">
        <w:rPr>
          <w:color w:val="000000" w:themeColor="text1"/>
        </w:rPr>
        <w:t>Contact</w:t>
      </w:r>
      <w:bookmarkEnd w:id="330"/>
      <w:bookmarkEnd w:id="331"/>
      <w:bookmarkEnd w:id="332"/>
      <w:r w:rsidRPr="00430CD0">
        <w:rPr>
          <w:color w:val="000000" w:themeColor="text1"/>
        </w:rPr>
        <w:t>s</w:t>
      </w:r>
      <w:bookmarkEnd w:id="333"/>
    </w:p>
    <w:p w:rsidR="00B55D54" w:rsidRPr="00045D99" w:rsidRDefault="00B55D54">
      <w:pPr>
        <w:pStyle w:val="Parabase"/>
      </w:pPr>
      <w:r w:rsidRPr="00045D99">
        <w:t>This publication and related equality and human rights resources are available from the Commission’s website: www.equalityhumanrights.com</w:t>
      </w:r>
    </w:p>
    <w:p w:rsidR="00B55D54" w:rsidRPr="00045D99" w:rsidRDefault="00B55D54">
      <w:pPr>
        <w:pStyle w:val="Parass"/>
      </w:pPr>
      <w:r w:rsidRPr="00045D99">
        <w:t>For advice, information or guidance on equality, discrimination or human rights issues, please contact the Equality Advisory and Support Service, a free and independent service.</w:t>
      </w:r>
    </w:p>
    <w:p w:rsidR="00B55D54" w:rsidRPr="00430CD0" w:rsidRDefault="00B55D54" w:rsidP="00B55D54">
      <w:pPr>
        <w:pStyle w:val="Parabase"/>
        <w:rPr>
          <w:color w:val="000000" w:themeColor="text1"/>
        </w:rPr>
      </w:pPr>
      <w:r w:rsidRPr="00430CD0">
        <w:rPr>
          <w:color w:val="000000" w:themeColor="text1"/>
        </w:rPr>
        <w:t xml:space="preserve">Website </w:t>
      </w:r>
      <w:r w:rsidRPr="00430CD0">
        <w:rPr>
          <w:color w:val="000000" w:themeColor="text1"/>
        </w:rPr>
        <w:tab/>
        <w:t>www.equalityadvisoryservice.com</w:t>
      </w:r>
    </w:p>
    <w:p w:rsidR="00B55D54" w:rsidRPr="00430CD0" w:rsidRDefault="00B55D54" w:rsidP="00B55D54">
      <w:pPr>
        <w:pStyle w:val="Parabase"/>
        <w:rPr>
          <w:color w:val="000000" w:themeColor="text1"/>
        </w:rPr>
      </w:pPr>
      <w:r w:rsidRPr="00430CD0">
        <w:rPr>
          <w:color w:val="000000" w:themeColor="text1"/>
        </w:rPr>
        <w:t xml:space="preserve">Telephone </w:t>
      </w:r>
      <w:r w:rsidRPr="00430CD0">
        <w:rPr>
          <w:color w:val="000000" w:themeColor="text1"/>
        </w:rPr>
        <w:tab/>
        <w:t>0808 800 0082</w:t>
      </w:r>
    </w:p>
    <w:p w:rsidR="00B55D54" w:rsidRPr="00430CD0" w:rsidRDefault="00B55D54" w:rsidP="00B55D54">
      <w:pPr>
        <w:pStyle w:val="Parabase"/>
        <w:rPr>
          <w:color w:val="000000" w:themeColor="text1"/>
        </w:rPr>
      </w:pPr>
      <w:r w:rsidRPr="00430CD0">
        <w:rPr>
          <w:color w:val="000000" w:themeColor="text1"/>
        </w:rPr>
        <w:t xml:space="preserve">Textphone </w:t>
      </w:r>
      <w:r w:rsidRPr="00430CD0">
        <w:rPr>
          <w:color w:val="000000" w:themeColor="text1"/>
        </w:rPr>
        <w:tab/>
        <w:t>0808 800 0084</w:t>
      </w:r>
    </w:p>
    <w:p w:rsidR="00B55D54" w:rsidRPr="00430CD0" w:rsidRDefault="00B55D54" w:rsidP="00B55D54">
      <w:pPr>
        <w:pStyle w:val="Parabase"/>
        <w:spacing w:after="0"/>
        <w:rPr>
          <w:color w:val="000000" w:themeColor="text1"/>
        </w:rPr>
      </w:pPr>
      <w:r w:rsidRPr="00430CD0">
        <w:rPr>
          <w:color w:val="000000" w:themeColor="text1"/>
        </w:rPr>
        <w:t xml:space="preserve">Hours </w:t>
      </w:r>
      <w:r w:rsidRPr="00430CD0">
        <w:rPr>
          <w:color w:val="000000" w:themeColor="text1"/>
        </w:rPr>
        <w:tab/>
      </w:r>
      <w:r w:rsidRPr="00430CD0">
        <w:rPr>
          <w:color w:val="000000" w:themeColor="text1"/>
        </w:rPr>
        <w:tab/>
        <w:t>09:00 to 20:00 (Monday to Friday)</w:t>
      </w:r>
    </w:p>
    <w:p w:rsidR="00B55D54" w:rsidRPr="00430CD0" w:rsidRDefault="00B55D54" w:rsidP="00B55D54">
      <w:pPr>
        <w:pStyle w:val="Parabase"/>
        <w:rPr>
          <w:color w:val="000000" w:themeColor="text1"/>
        </w:rPr>
      </w:pPr>
      <w:r w:rsidRPr="00430CD0">
        <w:rPr>
          <w:color w:val="000000" w:themeColor="text1"/>
        </w:rPr>
        <w:tab/>
      </w:r>
      <w:r w:rsidRPr="00430CD0">
        <w:rPr>
          <w:color w:val="000000" w:themeColor="text1"/>
        </w:rPr>
        <w:tab/>
        <w:t>10:00 to 14:00 (Saturday)</w:t>
      </w:r>
    </w:p>
    <w:p w:rsidR="00B55D54" w:rsidRPr="00430CD0" w:rsidRDefault="00B55D54" w:rsidP="00430CD0">
      <w:pPr>
        <w:pStyle w:val="Parabase"/>
        <w:spacing w:after="360"/>
        <w:rPr>
          <w:color w:val="000000" w:themeColor="text1"/>
        </w:rPr>
      </w:pPr>
      <w:r w:rsidRPr="00430CD0">
        <w:rPr>
          <w:color w:val="000000" w:themeColor="text1"/>
        </w:rPr>
        <w:t>Post</w:t>
      </w:r>
      <w:r w:rsidRPr="00430CD0">
        <w:rPr>
          <w:color w:val="000000" w:themeColor="text1"/>
        </w:rPr>
        <w:tab/>
      </w:r>
      <w:r w:rsidRPr="00430CD0">
        <w:rPr>
          <w:color w:val="000000" w:themeColor="text1"/>
        </w:rPr>
        <w:tab/>
        <w:t>FREEPOST Equality Advisory Support Service FPN4431</w:t>
      </w:r>
    </w:p>
    <w:p w:rsidR="00B55D54" w:rsidRPr="00D618D9" w:rsidRDefault="00B55D54" w:rsidP="00430CD0">
      <w:pPr>
        <w:pStyle w:val="Parass"/>
      </w:pPr>
      <w:r w:rsidRPr="00D618D9">
        <w:t xml:space="preserve">Questions and comments regarding this publication may be addressed to: </w:t>
      </w:r>
      <w:r w:rsidRPr="00FE04C5">
        <w:t>correspondence</w:t>
      </w:r>
      <w:r w:rsidRPr="00D618D9">
        <w:t>@equalityhumanrights.com. The Commission welcomes your feedback</w:t>
      </w:r>
    </w:p>
    <w:p w:rsidR="00B55D54" w:rsidRPr="00FE04C5" w:rsidRDefault="00B55D54">
      <w:pPr>
        <w:pStyle w:val="L4Headers"/>
      </w:pPr>
      <w:r w:rsidRPr="00FE04C5">
        <w:t>Alternative formats</w:t>
      </w:r>
    </w:p>
    <w:p w:rsidR="00B55D54" w:rsidRPr="00FE04C5" w:rsidRDefault="00B55D54" w:rsidP="00430CD0">
      <w:pPr>
        <w:pStyle w:val="Parass"/>
      </w:pPr>
      <w:r w:rsidRPr="00FE04C5">
        <w:t xml:space="preserve">This guide is available as a PDF file and as a Microsoft Word file from </w:t>
      </w:r>
      <w:hyperlink r:id="rId10" w:history="1">
        <w:r w:rsidRPr="00430CD0">
          <w:rPr>
            <w:rStyle w:val="Hyperlink"/>
            <w:color w:val="auto"/>
            <w:u w:val="none"/>
          </w:rPr>
          <w:t>www.equalityhumanrights.com</w:t>
        </w:r>
      </w:hyperlink>
      <w:r w:rsidRPr="00FE04C5">
        <w:t xml:space="preserve">. For information on accessing a Commission publication in an alternative format, please contact: </w:t>
      </w:r>
      <w:hyperlink r:id="rId11" w:history="1">
        <w:r w:rsidRPr="00430CD0">
          <w:rPr>
            <w:rStyle w:val="Hyperlink"/>
            <w:color w:val="auto"/>
            <w:u w:val="none"/>
          </w:rPr>
          <w:t>correspondence@equalityhumanrights.com</w:t>
        </w:r>
      </w:hyperlink>
    </w:p>
    <w:p w:rsidR="00B55D54" w:rsidRPr="00D618D9" w:rsidRDefault="00B55D54" w:rsidP="00430CD0">
      <w:pPr>
        <w:pStyle w:val="Parabase"/>
        <w:spacing w:after="40"/>
      </w:pPr>
      <w:r w:rsidRPr="00D618D9">
        <w:t>© 2014 Equality and Human Rights Commission</w:t>
      </w:r>
    </w:p>
    <w:p w:rsidR="00B55D54" w:rsidRPr="00D618D9" w:rsidRDefault="00B55D54" w:rsidP="00430CD0">
      <w:pPr>
        <w:pStyle w:val="Parabase"/>
        <w:spacing w:after="40"/>
        <w:rPr>
          <w:b/>
        </w:rPr>
      </w:pPr>
      <w:r w:rsidRPr="00D618D9">
        <w:t xml:space="preserve">Last updated </w:t>
      </w:r>
      <w:r w:rsidR="005277E2">
        <w:t>October</w:t>
      </w:r>
      <w:r w:rsidR="005277E2" w:rsidRPr="00D618D9">
        <w:t xml:space="preserve"> </w:t>
      </w:r>
      <w:r w:rsidRPr="00D618D9">
        <w:t>2014</w:t>
      </w:r>
    </w:p>
    <w:p w:rsidR="00B55D54" w:rsidRPr="00430CD0" w:rsidRDefault="00B55D54" w:rsidP="00430CD0">
      <w:pPr>
        <w:pStyle w:val="Parabase"/>
        <w:rPr>
          <w:rFonts w:eastAsia="Times New Roman"/>
          <w:lang w:eastAsia="en-GB"/>
        </w:rPr>
      </w:pPr>
      <w:r w:rsidRPr="006B1BDF">
        <w:t xml:space="preserve">ISBN </w:t>
      </w:r>
      <w:r w:rsidRPr="00430CD0">
        <w:rPr>
          <w:rFonts w:eastAsia="Times New Roman"/>
          <w:lang w:eastAsia="en-GB"/>
        </w:rPr>
        <w:t>978-1-84206-571-6</w:t>
      </w:r>
    </w:p>
    <w:p w:rsidR="00DD391E" w:rsidRDefault="00DD391E" w:rsidP="003C58EF">
      <w:pPr>
        <w:spacing w:after="0"/>
        <w:rPr>
          <w:lang w:eastAsia="en-GB"/>
        </w:rPr>
      </w:pPr>
      <w:bookmarkStart w:id="334" w:name="bm03"/>
      <w:bookmarkStart w:id="335" w:name="bm04"/>
      <w:bookmarkEnd w:id="334"/>
      <w:bookmarkEnd w:id="335"/>
    </w:p>
    <w:sectPr w:rsidR="00DD391E" w:rsidSect="00430CD0">
      <w:footerReference w:type="default" r:id="rId12"/>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C92" w:rsidRDefault="004E1C92" w:rsidP="00434A17">
      <w:pPr>
        <w:spacing w:after="0"/>
      </w:pPr>
      <w:r>
        <w:separator/>
      </w:r>
    </w:p>
  </w:endnote>
  <w:endnote w:type="continuationSeparator" w:id="0">
    <w:p w:rsidR="004E1C92" w:rsidRDefault="004E1C92" w:rsidP="00434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tisSemiSans">
    <w:altName w:val="RotisSemi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B06" w:rsidRPr="00C01B37" w:rsidRDefault="00EF6B06" w:rsidP="00EF6B06">
    <w:pPr>
      <w:widowControl w:val="0"/>
      <w:spacing w:after="60" w:line="264" w:lineRule="auto"/>
      <w:ind w:right="-46"/>
      <w:jc w:val="right"/>
      <w:rPr>
        <w:rFonts w:cs="Arial"/>
        <w:color w:val="000000"/>
        <w:sz w:val="22"/>
      </w:rPr>
    </w:pPr>
    <w:r>
      <w:rPr>
        <w:noProof/>
        <w:lang w:eastAsia="en-GB"/>
      </w:rPr>
      <w:drawing>
        <wp:anchor distT="0" distB="0" distL="114300" distR="114300" simplePos="0" relativeHeight="251659264" behindDoc="0" locked="0" layoutInCell="1" allowOverlap="1" wp14:anchorId="57224B57" wp14:editId="59B12D9C">
          <wp:simplePos x="0" y="0"/>
          <wp:positionH relativeFrom="column">
            <wp:posOffset>-47625</wp:posOffset>
          </wp:positionH>
          <wp:positionV relativeFrom="paragraph">
            <wp:posOffset>15240</wp:posOffset>
          </wp:positionV>
          <wp:extent cx="1846580" cy="449580"/>
          <wp:effectExtent l="0" t="0" r="1270" b="7620"/>
          <wp:wrapNone/>
          <wp:docPr id="1" name="Picture 1" descr="Logo - 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B37">
      <w:rPr>
        <w:rFonts w:cs="Arial"/>
        <w:sz w:val="40"/>
        <w:szCs w:val="40"/>
      </w:rPr>
      <w:tab/>
    </w:r>
    <w:r w:rsidRPr="00C01B37">
      <w:rPr>
        <w:rFonts w:cs="Arial"/>
        <w:noProof/>
        <w:sz w:val="22"/>
      </w:rPr>
      <w:t>Equality</w:t>
    </w:r>
    <w:r w:rsidRPr="00C01B37">
      <w:rPr>
        <w:rFonts w:cs="Arial"/>
        <w:color w:val="000000"/>
        <w:sz w:val="22"/>
      </w:rPr>
      <w:t xml:space="preserve"> and Human Rights Commission</w:t>
    </w:r>
  </w:p>
  <w:p w:rsidR="00EF6B06" w:rsidRDefault="004E1C92" w:rsidP="00EF6B06">
    <w:pPr>
      <w:widowControl w:val="0"/>
      <w:spacing w:after="60" w:line="264" w:lineRule="auto"/>
      <w:ind w:left="-567" w:right="-46"/>
      <w:jc w:val="right"/>
      <w:rPr>
        <w:rFonts w:cs="Arial"/>
        <w:color w:val="000000"/>
        <w:sz w:val="22"/>
      </w:rPr>
    </w:pPr>
    <w:hyperlink r:id="rId2" w:history="1">
      <w:r w:rsidR="00EF6B06" w:rsidRPr="00C01B37">
        <w:rPr>
          <w:rStyle w:val="Hyperlink"/>
          <w:rFonts w:cs="Arial"/>
          <w:sz w:val="22"/>
        </w:rPr>
        <w:t>www.equalityhumanrights.com</w:t>
      </w:r>
    </w:hyperlink>
  </w:p>
  <w:p w:rsidR="00EF6B06" w:rsidRPr="00430CD0" w:rsidRDefault="00EF6B06" w:rsidP="00EF6B06">
    <w:pPr>
      <w:pStyle w:val="Parabase"/>
      <w:spacing w:after="0"/>
      <w:rPr>
        <w:sz w:val="18"/>
        <w:szCs w:val="18"/>
      </w:rPr>
    </w:pPr>
  </w:p>
  <w:p w:rsidR="00EF6B06" w:rsidRPr="00430CD0" w:rsidRDefault="00EF6B06" w:rsidP="00EF6B06">
    <w:pPr>
      <w:pStyle w:val="Parabase"/>
      <w:spacing w:after="0"/>
      <w:rPr>
        <w:sz w:val="18"/>
        <w:szCs w:val="18"/>
      </w:rPr>
    </w:pPr>
  </w:p>
  <w:p w:rsidR="00EF6B06" w:rsidRPr="00430CD0" w:rsidRDefault="00EF6B06" w:rsidP="00EF6B06">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7FA" w:rsidRDefault="003417FA" w:rsidP="003417FA">
    <w:pPr>
      <w:tabs>
        <w:tab w:val="right" w:pos="9498"/>
      </w:tabs>
      <w:spacing w:after="0" w:line="312" w:lineRule="auto"/>
      <w:ind w:left="-567" w:right="-471"/>
      <w:rPr>
        <w:rFonts w:cs="Arial"/>
        <w:sz w:val="15"/>
        <w:szCs w:val="15"/>
      </w:rPr>
    </w:pPr>
  </w:p>
  <w:p w:rsidR="003417FA" w:rsidRDefault="003417FA" w:rsidP="003417FA">
    <w:pPr>
      <w:tabs>
        <w:tab w:val="right" w:pos="9498"/>
      </w:tabs>
      <w:spacing w:after="0" w:line="312" w:lineRule="auto"/>
      <w:ind w:left="-567" w:right="-471"/>
      <w:rPr>
        <w:rFonts w:cs="Arial"/>
        <w:sz w:val="15"/>
        <w:szCs w:val="15"/>
      </w:rPr>
    </w:pPr>
  </w:p>
  <w:p w:rsidR="003417FA" w:rsidRDefault="003417FA" w:rsidP="003417FA">
    <w:pPr>
      <w:tabs>
        <w:tab w:val="right" w:pos="9498"/>
      </w:tabs>
      <w:spacing w:after="0" w:line="312" w:lineRule="auto"/>
      <w:ind w:left="-567" w:right="-471"/>
      <w:rPr>
        <w:rFonts w:cs="Arial"/>
        <w:sz w:val="15"/>
        <w:szCs w:val="15"/>
      </w:rPr>
    </w:pPr>
  </w:p>
  <w:p w:rsidR="003417FA" w:rsidRPr="00405DBA" w:rsidRDefault="003417FA" w:rsidP="003417FA">
    <w:pPr>
      <w:tabs>
        <w:tab w:val="right" w:pos="9498"/>
      </w:tabs>
      <w:spacing w:after="0" w:line="312" w:lineRule="auto"/>
      <w:ind w:left="-567" w:right="-472"/>
      <w:rPr>
        <w:rFonts w:cs="Arial"/>
        <w:noProof/>
        <w:sz w:val="15"/>
        <w:szCs w:val="15"/>
      </w:rPr>
    </w:pPr>
    <w:r w:rsidRPr="00405DBA">
      <w:rPr>
        <w:rFonts w:cs="Arial"/>
        <w:sz w:val="15"/>
        <w:szCs w:val="15"/>
      </w:rPr>
      <w:t>Equality and Human Rights Commission</w:t>
    </w:r>
    <w:r w:rsidRPr="00405DBA">
      <w:rPr>
        <w:rFonts w:cs="Arial"/>
        <w:noProof/>
        <w:sz w:val="15"/>
        <w:szCs w:val="15"/>
      </w:rPr>
      <w:t xml:space="preserve"> · www.equalityhumanrights.com</w:t>
    </w:r>
    <w:r w:rsidRPr="00405DBA">
      <w:rPr>
        <w:rFonts w:cs="Arial"/>
        <w:sz w:val="15"/>
        <w:szCs w:val="15"/>
      </w:rPr>
      <w:t xml:space="preserve"> </w:t>
    </w:r>
    <w:r w:rsidRPr="00405DBA">
      <w:rPr>
        <w:rFonts w:cs="Arial"/>
        <w:sz w:val="15"/>
        <w:szCs w:val="15"/>
      </w:rPr>
      <w:tab/>
    </w:r>
    <w:r w:rsidRPr="00405DBA">
      <w:rPr>
        <w:rFonts w:cs="Arial"/>
        <w:b/>
        <w:sz w:val="18"/>
        <w:szCs w:val="18"/>
      </w:rPr>
      <w:fldChar w:fldCharType="begin"/>
    </w:r>
    <w:r w:rsidRPr="00405DBA">
      <w:rPr>
        <w:rFonts w:cs="Arial"/>
        <w:b/>
        <w:sz w:val="18"/>
        <w:szCs w:val="18"/>
      </w:rPr>
      <w:instrText xml:space="preserve"> PAGE   \* MERGEFORMAT </w:instrText>
    </w:r>
    <w:r w:rsidRPr="00405DBA">
      <w:rPr>
        <w:rFonts w:cs="Arial"/>
        <w:b/>
        <w:sz w:val="18"/>
        <w:szCs w:val="18"/>
      </w:rPr>
      <w:fldChar w:fldCharType="separate"/>
    </w:r>
    <w:r w:rsidR="00F8109C">
      <w:rPr>
        <w:rFonts w:cs="Arial"/>
        <w:b/>
        <w:noProof/>
        <w:sz w:val="18"/>
        <w:szCs w:val="18"/>
      </w:rPr>
      <w:t>22</w:t>
    </w:r>
    <w:r w:rsidRPr="00405DBA">
      <w:rPr>
        <w:rFonts w:cs="Arial"/>
        <w:b/>
        <w:noProof/>
        <w:sz w:val="18"/>
        <w:szCs w:val="18"/>
      </w:rPr>
      <w:fldChar w:fldCharType="end"/>
    </w:r>
  </w:p>
  <w:p w:rsidR="006B1BDF" w:rsidRPr="00430CD0" w:rsidRDefault="003417FA" w:rsidP="00430CD0">
    <w:pPr>
      <w:tabs>
        <w:tab w:val="left" w:pos="2640"/>
      </w:tabs>
      <w:spacing w:after="0"/>
      <w:ind w:left="-567"/>
      <w:rPr>
        <w:sz w:val="15"/>
        <w:szCs w:val="15"/>
      </w:rPr>
    </w:pPr>
    <w:r w:rsidRPr="00654325">
      <w:rPr>
        <w:rFonts w:cs="Arial"/>
        <w:noProof/>
        <w:sz w:val="15"/>
        <w:szCs w:val="15"/>
      </w:rPr>
      <w:t xml:space="preserve">Last </w:t>
    </w:r>
    <w:r w:rsidR="009039C9">
      <w:rPr>
        <w:rFonts w:cs="Arial"/>
        <w:noProof/>
        <w:sz w:val="15"/>
        <w:szCs w:val="15"/>
      </w:rPr>
      <w:t>updated</w:t>
    </w:r>
    <w:r w:rsidRPr="00654325">
      <w:rPr>
        <w:rFonts w:cs="Arial"/>
        <w:noProof/>
        <w:sz w:val="15"/>
        <w:szCs w:val="15"/>
      </w:rPr>
      <w:t xml:space="preserve"> </w:t>
    </w:r>
    <w:r w:rsidR="005277E2">
      <w:rPr>
        <w:rFonts w:cs="Arial"/>
        <w:noProof/>
        <w:sz w:val="15"/>
        <w:szCs w:val="15"/>
      </w:rPr>
      <w:t xml:space="preserve">October </w:t>
    </w:r>
    <w:r w:rsidRPr="00654325">
      <w:rPr>
        <w:rFonts w:cs="Arial"/>
        <w:noProof/>
        <w:sz w:val="15"/>
        <w:szCs w:val="15"/>
      </w:rPr>
      <w:t>2014</w:t>
    </w: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C92" w:rsidRDefault="004E1C92" w:rsidP="00434A17">
      <w:pPr>
        <w:spacing w:after="0"/>
      </w:pPr>
      <w:r>
        <w:separator/>
      </w:r>
    </w:p>
  </w:footnote>
  <w:footnote w:type="continuationSeparator" w:id="0">
    <w:p w:rsidR="004E1C92" w:rsidRDefault="004E1C92" w:rsidP="00434A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7FA" w:rsidRPr="00430CD0" w:rsidRDefault="003417FA" w:rsidP="00430CD0">
    <w:pPr>
      <w:pStyle w:val="Title"/>
      <w:spacing w:after="0" w:line="264" w:lineRule="auto"/>
      <w:ind w:left="-567"/>
      <w:rPr>
        <w:rFonts w:cs="Arial"/>
        <w:color w:val="000000" w:themeColor="text1"/>
        <w:sz w:val="15"/>
        <w:szCs w:val="15"/>
      </w:rPr>
    </w:pPr>
    <w:r w:rsidRPr="00430CD0">
      <w:rPr>
        <w:rFonts w:cs="Arial"/>
        <w:b w:val="0"/>
        <w:color w:val="000000" w:themeColor="text1"/>
        <w:sz w:val="15"/>
        <w:szCs w:val="15"/>
      </w:rPr>
      <w:t>Meeting the Equality Duty in Policy and Decision-Makin</w:t>
    </w:r>
    <w:r>
      <w:rPr>
        <w:rFonts w:cs="Arial"/>
        <w:b w:val="0"/>
        <w:color w:val="000000" w:themeColor="text1"/>
        <w:sz w:val="15"/>
        <w:szCs w:val="15"/>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419"/>
    <w:multiLevelType w:val="hybridMultilevel"/>
    <w:tmpl w:val="5308D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AE49B8"/>
    <w:multiLevelType w:val="multilevel"/>
    <w:tmpl w:val="C22E0384"/>
    <w:lvl w:ilvl="0">
      <w:start w:val="1"/>
      <w:numFmt w:val="decimal"/>
      <w:pStyle w:val="Chapterheading"/>
      <w:isLgl/>
      <w:suff w:val="space"/>
      <w:lvlText w:val="Chapter %1: "/>
      <w:lvlJc w:val="left"/>
      <w:pPr>
        <w:ind w:left="717" w:hanging="717"/>
      </w:pPr>
      <w:rPr>
        <w:rFonts w:hint="default"/>
      </w:rPr>
    </w:lvl>
    <w:lvl w:ilvl="1">
      <w:start w:val="1"/>
      <w:numFmt w:val="decimal"/>
      <w:pStyle w:val="ParagraphNumbering"/>
      <w:lvlText w:val="%1.%2."/>
      <w:lvlJc w:val="left"/>
      <w:pPr>
        <w:tabs>
          <w:tab w:val="num" w:pos="851"/>
        </w:tabs>
        <w:ind w:left="851" w:hanging="851"/>
      </w:pPr>
      <w:rPr>
        <w:rFonts w:hint="default"/>
        <w:b w:val="0"/>
        <w:i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51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59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677"/>
        </w:tabs>
        <w:ind w:left="4101" w:hanging="1224"/>
      </w:pPr>
      <w:rPr>
        <w:rFonts w:hint="default"/>
      </w:rPr>
    </w:lvl>
    <w:lvl w:ilvl="8">
      <w:start w:val="1"/>
      <w:numFmt w:val="decimal"/>
      <w:lvlText w:val="%1.%2.%3.%4.%5.%6.%7.%8.%9."/>
      <w:lvlJc w:val="left"/>
      <w:pPr>
        <w:tabs>
          <w:tab w:val="num" w:pos="5397"/>
        </w:tabs>
        <w:ind w:left="4677" w:hanging="1440"/>
      </w:pPr>
      <w:rPr>
        <w:rFonts w:hint="default"/>
      </w:rPr>
    </w:lvl>
  </w:abstractNum>
  <w:abstractNum w:abstractNumId="2" w15:restartNumberingAfterBreak="0">
    <w:nsid w:val="0167074F"/>
    <w:multiLevelType w:val="hybridMultilevel"/>
    <w:tmpl w:val="0ED67E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993D6B"/>
    <w:multiLevelType w:val="hybridMultilevel"/>
    <w:tmpl w:val="D5A2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52E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B614E0"/>
    <w:multiLevelType w:val="hybridMultilevel"/>
    <w:tmpl w:val="F5AA2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B6849"/>
    <w:multiLevelType w:val="hybridMultilevel"/>
    <w:tmpl w:val="B64C268A"/>
    <w:lvl w:ilvl="0" w:tplc="00E6F2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247158"/>
    <w:multiLevelType w:val="hybridMultilevel"/>
    <w:tmpl w:val="DF3A6C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13793A88"/>
    <w:multiLevelType w:val="hybridMultilevel"/>
    <w:tmpl w:val="43EAF6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CC2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65C61"/>
    <w:multiLevelType w:val="hybridMultilevel"/>
    <w:tmpl w:val="741499C0"/>
    <w:lvl w:ilvl="0" w:tplc="69DEC36A">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560C4D"/>
    <w:multiLevelType w:val="hybridMultilevel"/>
    <w:tmpl w:val="BFCA5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316CA1"/>
    <w:multiLevelType w:val="hybridMultilevel"/>
    <w:tmpl w:val="73DC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84555A"/>
    <w:multiLevelType w:val="hybridMultilevel"/>
    <w:tmpl w:val="6CA45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E13FD1"/>
    <w:multiLevelType w:val="multilevel"/>
    <w:tmpl w:val="F0D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559E0"/>
    <w:multiLevelType w:val="multilevel"/>
    <w:tmpl w:val="6C40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B2B72"/>
    <w:multiLevelType w:val="hybridMultilevel"/>
    <w:tmpl w:val="1E90C268"/>
    <w:lvl w:ilvl="0" w:tplc="EB7219AC">
      <w:start w:val="1"/>
      <w:numFmt w:val="decimal"/>
      <w:lvlText w:val="%1."/>
      <w:lvlJc w:val="left"/>
      <w:pPr>
        <w:ind w:left="720" w:hanging="360"/>
      </w:pPr>
      <w:rPr>
        <w:rFonts w:cs="Times New Roman"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A308A2"/>
    <w:multiLevelType w:val="hybridMultilevel"/>
    <w:tmpl w:val="0C709A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6E562B"/>
    <w:multiLevelType w:val="hybridMultilevel"/>
    <w:tmpl w:val="01FC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841CD"/>
    <w:multiLevelType w:val="hybridMultilevel"/>
    <w:tmpl w:val="CFB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C1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EE646D"/>
    <w:multiLevelType w:val="hybridMultilevel"/>
    <w:tmpl w:val="0A1067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71B3B"/>
    <w:multiLevelType w:val="hybridMultilevel"/>
    <w:tmpl w:val="B73C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07709"/>
    <w:multiLevelType w:val="hybridMultilevel"/>
    <w:tmpl w:val="7E4A80D0"/>
    <w:lvl w:ilvl="0" w:tplc="80000124">
      <w:start w:val="1"/>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FC42180">
      <w:numFmt w:val="bullet"/>
      <w:pStyle w:val="IndentedBullets"/>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E6550"/>
    <w:multiLevelType w:val="multilevel"/>
    <w:tmpl w:val="F680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37443"/>
    <w:multiLevelType w:val="hybridMultilevel"/>
    <w:tmpl w:val="738891D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3F653D9A"/>
    <w:multiLevelType w:val="multilevel"/>
    <w:tmpl w:val="F9666BAE"/>
    <w:lvl w:ilvl="0">
      <w:start w:val="1"/>
      <w:numFmt w:val="bullet"/>
      <w:lvlText w:val=""/>
      <w:lvlJc w:val="left"/>
      <w:pPr>
        <w:ind w:left="720" w:hanging="360"/>
      </w:pPr>
      <w:rPr>
        <w:rFonts w:ascii="Symbol" w:hAnsi="Symbol" w:cs="Wingdings"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Wingdings"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Wingdings"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594030"/>
    <w:multiLevelType w:val="hybridMultilevel"/>
    <w:tmpl w:val="67D820DA"/>
    <w:lvl w:ilvl="0" w:tplc="0809000F">
      <w:start w:val="1"/>
      <w:numFmt w:val="decimal"/>
      <w:lvlText w:val="%1."/>
      <w:lvlJc w:val="left"/>
      <w:pPr>
        <w:ind w:left="717" w:hanging="360"/>
      </w:pPr>
      <w:rPr>
        <w:rFont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8" w15:restartNumberingAfterBreak="0">
    <w:nsid w:val="469E5770"/>
    <w:multiLevelType w:val="hybridMultilevel"/>
    <w:tmpl w:val="BC967240"/>
    <w:lvl w:ilvl="0" w:tplc="4B185066">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1B2A0C"/>
    <w:multiLevelType w:val="hybridMultilevel"/>
    <w:tmpl w:val="FA0E9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CC2831"/>
    <w:multiLevelType w:val="hybridMultilevel"/>
    <w:tmpl w:val="3BB63DA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hint="default"/>
      </w:rPr>
    </w:lvl>
    <w:lvl w:ilvl="8" w:tplc="08090005">
      <w:start w:val="1"/>
      <w:numFmt w:val="bullet"/>
      <w:lvlText w:val=""/>
      <w:lvlJc w:val="left"/>
      <w:pPr>
        <w:ind w:left="6837" w:hanging="360"/>
      </w:pPr>
      <w:rPr>
        <w:rFonts w:ascii="Wingdings" w:hAnsi="Wingdings" w:hint="default"/>
      </w:rPr>
    </w:lvl>
  </w:abstractNum>
  <w:abstractNum w:abstractNumId="31" w15:restartNumberingAfterBreak="0">
    <w:nsid w:val="49797D91"/>
    <w:multiLevelType w:val="hybridMultilevel"/>
    <w:tmpl w:val="CCD0C6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02BA3"/>
    <w:multiLevelType w:val="hybridMultilevel"/>
    <w:tmpl w:val="9AD69B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53577E84"/>
    <w:multiLevelType w:val="hybridMultilevel"/>
    <w:tmpl w:val="4EC0B5DC"/>
    <w:lvl w:ilvl="0" w:tplc="5290BD44">
      <w:start w:val="1"/>
      <w:numFmt w:val="decimal"/>
      <w:pStyle w:val="Numberedlist"/>
      <w:lvlText w:val="%1."/>
      <w:lvlJc w:val="left"/>
      <w:pPr>
        <w:tabs>
          <w:tab w:val="num" w:pos="720"/>
        </w:tabs>
        <w:ind w:left="720"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3BE77E4"/>
    <w:multiLevelType w:val="hybridMultilevel"/>
    <w:tmpl w:val="E800C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770DB9"/>
    <w:multiLevelType w:val="hybridMultilevel"/>
    <w:tmpl w:val="67186C06"/>
    <w:lvl w:ilvl="0" w:tplc="184C5A36">
      <w:start w:val="1"/>
      <w:numFmt w:val="decimal"/>
      <w:lvlText w:val="%1."/>
      <w:lvlJc w:val="left"/>
      <w:pPr>
        <w:ind w:left="920" w:hanging="360"/>
      </w:pPr>
      <w:rPr>
        <w:rFonts w:ascii="Arial" w:eastAsia="Calibri" w:hAnsi="Arial" w:cs="Times New Roman" w:hint="default"/>
        <w:color w:val="0000FF"/>
        <w:sz w:val="28"/>
        <w:u w:val="single"/>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6" w15:restartNumberingAfterBreak="0">
    <w:nsid w:val="565B36E9"/>
    <w:multiLevelType w:val="hybridMultilevel"/>
    <w:tmpl w:val="69A65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357559"/>
    <w:multiLevelType w:val="multilevel"/>
    <w:tmpl w:val="67A8F2AE"/>
    <w:lvl w:ilvl="0">
      <w:start w:val="1"/>
      <w:numFmt w:val="bullet"/>
      <w:pStyle w:val="ListBullet"/>
      <w:lvlText w:val=""/>
      <w:lvlJc w:val="left"/>
      <w:pPr>
        <w:tabs>
          <w:tab w:val="num" w:pos="1571"/>
        </w:tabs>
        <w:ind w:left="1571" w:hanging="360"/>
      </w:pPr>
      <w:rPr>
        <w:rFonts w:ascii="Symbol" w:hAnsi="Symbol" w:hint="default"/>
      </w:rPr>
    </w:lvl>
    <w:lvl w:ilvl="1">
      <w:start w:val="1"/>
      <w:numFmt w:val="decimal"/>
      <w:lvlText w:val="%1.%2."/>
      <w:lvlJc w:val="left"/>
      <w:pPr>
        <w:tabs>
          <w:tab w:val="num" w:pos="851"/>
        </w:tabs>
        <w:ind w:left="851" w:hanging="851"/>
      </w:pPr>
      <w:rPr>
        <w:rFonts w:hint="default"/>
        <w:b w:val="0"/>
        <w:i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51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59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677"/>
        </w:tabs>
        <w:ind w:left="4101" w:hanging="1224"/>
      </w:pPr>
      <w:rPr>
        <w:rFonts w:hint="default"/>
      </w:rPr>
    </w:lvl>
    <w:lvl w:ilvl="8">
      <w:start w:val="1"/>
      <w:numFmt w:val="decimal"/>
      <w:lvlText w:val="%1.%2.%3.%4.%5.%6.%7.%8.%9."/>
      <w:lvlJc w:val="left"/>
      <w:pPr>
        <w:tabs>
          <w:tab w:val="num" w:pos="5397"/>
        </w:tabs>
        <w:ind w:left="4677" w:hanging="1440"/>
      </w:pPr>
      <w:rPr>
        <w:rFonts w:hint="default"/>
      </w:rPr>
    </w:lvl>
  </w:abstractNum>
  <w:abstractNum w:abstractNumId="38" w15:restartNumberingAfterBreak="0">
    <w:nsid w:val="5D4B4F7A"/>
    <w:multiLevelType w:val="hybridMultilevel"/>
    <w:tmpl w:val="7634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C704A"/>
    <w:multiLevelType w:val="hybridMultilevel"/>
    <w:tmpl w:val="3300F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DF3FED"/>
    <w:multiLevelType w:val="hybridMultilevel"/>
    <w:tmpl w:val="318E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E6181"/>
    <w:multiLevelType w:val="hybridMultilevel"/>
    <w:tmpl w:val="BF50E6B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42" w15:restartNumberingAfterBreak="0">
    <w:nsid w:val="74814070"/>
    <w:multiLevelType w:val="hybridMultilevel"/>
    <w:tmpl w:val="93F48D7C"/>
    <w:lvl w:ilvl="0" w:tplc="04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59474FC"/>
    <w:multiLevelType w:val="singleLevel"/>
    <w:tmpl w:val="08090001"/>
    <w:lvl w:ilvl="0">
      <w:start w:val="1"/>
      <w:numFmt w:val="bullet"/>
      <w:lvlText w:val=""/>
      <w:lvlJc w:val="left"/>
      <w:pPr>
        <w:ind w:left="360" w:hanging="360"/>
      </w:pPr>
      <w:rPr>
        <w:rFonts w:ascii="Symbol" w:hAnsi="Symbol" w:hint="default"/>
      </w:rPr>
    </w:lvl>
  </w:abstractNum>
  <w:abstractNum w:abstractNumId="44" w15:restartNumberingAfterBreak="0">
    <w:nsid w:val="76A61111"/>
    <w:multiLevelType w:val="hybridMultilevel"/>
    <w:tmpl w:val="64EE5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151C94"/>
    <w:multiLevelType w:val="hybridMultilevel"/>
    <w:tmpl w:val="53DA28EE"/>
    <w:lvl w:ilvl="0" w:tplc="80000124">
      <w:start w:val="1"/>
      <w:numFmt w:val="bullet"/>
      <w:pStyle w:val="Bulletsbase"/>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C1F7E"/>
    <w:multiLevelType w:val="hybridMultilevel"/>
    <w:tmpl w:val="D5743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B357BC"/>
    <w:multiLevelType w:val="hybridMultilevel"/>
    <w:tmpl w:val="15C0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43"/>
  </w:num>
  <w:num w:numId="4">
    <w:abstractNumId w:val="20"/>
  </w:num>
  <w:num w:numId="5">
    <w:abstractNumId w:val="9"/>
  </w:num>
  <w:num w:numId="6">
    <w:abstractNumId w:val="2"/>
  </w:num>
  <w:num w:numId="7">
    <w:abstractNumId w:val="44"/>
  </w:num>
  <w:num w:numId="8">
    <w:abstractNumId w:val="37"/>
  </w:num>
  <w:num w:numId="9">
    <w:abstractNumId w:val="1"/>
  </w:num>
  <w:num w:numId="10">
    <w:abstractNumId w:val="18"/>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24"/>
  </w:num>
  <w:num w:numId="15">
    <w:abstractNumId w:val="25"/>
  </w:num>
  <w:num w:numId="16">
    <w:abstractNumId w:val="32"/>
  </w:num>
  <w:num w:numId="17">
    <w:abstractNumId w:val="38"/>
  </w:num>
  <w:num w:numId="18">
    <w:abstractNumId w:val="19"/>
  </w:num>
  <w:num w:numId="19">
    <w:abstractNumId w:val="22"/>
  </w:num>
  <w:num w:numId="20">
    <w:abstractNumId w:val="47"/>
  </w:num>
  <w:num w:numId="21">
    <w:abstractNumId w:val="21"/>
  </w:num>
  <w:num w:numId="22">
    <w:abstractNumId w:val="27"/>
  </w:num>
  <w:num w:numId="23">
    <w:abstractNumId w:val="31"/>
  </w:num>
  <w:num w:numId="24">
    <w:abstractNumId w:val="3"/>
  </w:num>
  <w:num w:numId="25">
    <w:abstractNumId w:val="40"/>
  </w:num>
  <w:num w:numId="26">
    <w:abstractNumId w:val="30"/>
  </w:num>
  <w:num w:numId="27">
    <w:abstractNumId w:val="42"/>
  </w:num>
  <w:num w:numId="28">
    <w:abstractNumId w:val="7"/>
  </w:num>
  <w:num w:numId="29">
    <w:abstractNumId w:val="46"/>
  </w:num>
  <w:num w:numId="30">
    <w:abstractNumId w:val="0"/>
  </w:num>
  <w:num w:numId="31">
    <w:abstractNumId w:val="17"/>
  </w:num>
  <w:num w:numId="32">
    <w:abstractNumId w:val="39"/>
  </w:num>
  <w:num w:numId="33">
    <w:abstractNumId w:val="41"/>
  </w:num>
  <w:num w:numId="34">
    <w:abstractNumId w:val="29"/>
  </w:num>
  <w:num w:numId="35">
    <w:abstractNumId w:val="36"/>
  </w:num>
  <w:num w:numId="36">
    <w:abstractNumId w:val="11"/>
  </w:num>
  <w:num w:numId="37">
    <w:abstractNumId w:val="13"/>
  </w:num>
  <w:num w:numId="38">
    <w:abstractNumId w:val="8"/>
  </w:num>
  <w:num w:numId="39">
    <w:abstractNumId w:val="34"/>
  </w:num>
  <w:num w:numId="40">
    <w:abstractNumId w:val="6"/>
  </w:num>
  <w:num w:numId="41">
    <w:abstractNumId w:val="35"/>
  </w:num>
  <w:num w:numId="42">
    <w:abstractNumId w:val="16"/>
  </w:num>
  <w:num w:numId="43">
    <w:abstractNumId w:val="15"/>
  </w:num>
  <w:num w:numId="44">
    <w:abstractNumId w:val="14"/>
  </w:num>
  <w:num w:numId="45">
    <w:abstractNumId w:val="12"/>
  </w:num>
  <w:num w:numId="46">
    <w:abstractNumId w:val="45"/>
  </w:num>
  <w:num w:numId="47">
    <w:abstractNumId w:val="28"/>
  </w:num>
  <w:num w:numId="48">
    <w:abstractNumId w:val="10"/>
  </w:num>
  <w:num w:numId="4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17"/>
    <w:rsid w:val="0000041D"/>
    <w:rsid w:val="000007EF"/>
    <w:rsid w:val="00000F10"/>
    <w:rsid w:val="00001CA6"/>
    <w:rsid w:val="00001D08"/>
    <w:rsid w:val="00001D93"/>
    <w:rsid w:val="0000204C"/>
    <w:rsid w:val="00002494"/>
    <w:rsid w:val="00002BE8"/>
    <w:rsid w:val="00002DF7"/>
    <w:rsid w:val="00002E83"/>
    <w:rsid w:val="000030EB"/>
    <w:rsid w:val="00003694"/>
    <w:rsid w:val="0000396D"/>
    <w:rsid w:val="00003B00"/>
    <w:rsid w:val="000048A4"/>
    <w:rsid w:val="00004E4D"/>
    <w:rsid w:val="00005406"/>
    <w:rsid w:val="00005472"/>
    <w:rsid w:val="000061C5"/>
    <w:rsid w:val="000065DE"/>
    <w:rsid w:val="00006EAD"/>
    <w:rsid w:val="000079FF"/>
    <w:rsid w:val="00010248"/>
    <w:rsid w:val="00011339"/>
    <w:rsid w:val="00011718"/>
    <w:rsid w:val="00012AC4"/>
    <w:rsid w:val="00012FF8"/>
    <w:rsid w:val="00013063"/>
    <w:rsid w:val="00013555"/>
    <w:rsid w:val="00013F06"/>
    <w:rsid w:val="00013F76"/>
    <w:rsid w:val="0001463B"/>
    <w:rsid w:val="0001470E"/>
    <w:rsid w:val="00014FE2"/>
    <w:rsid w:val="0001529D"/>
    <w:rsid w:val="00016796"/>
    <w:rsid w:val="00016E2A"/>
    <w:rsid w:val="000171C7"/>
    <w:rsid w:val="00017B50"/>
    <w:rsid w:val="00020386"/>
    <w:rsid w:val="000209C6"/>
    <w:rsid w:val="00021000"/>
    <w:rsid w:val="00021001"/>
    <w:rsid w:val="0002123E"/>
    <w:rsid w:val="000217D5"/>
    <w:rsid w:val="00021858"/>
    <w:rsid w:val="00021B42"/>
    <w:rsid w:val="00022F0F"/>
    <w:rsid w:val="00023272"/>
    <w:rsid w:val="000233A6"/>
    <w:rsid w:val="000236DC"/>
    <w:rsid w:val="00023ECB"/>
    <w:rsid w:val="00024546"/>
    <w:rsid w:val="00024B1A"/>
    <w:rsid w:val="0002510D"/>
    <w:rsid w:val="00025122"/>
    <w:rsid w:val="0002588F"/>
    <w:rsid w:val="00026FA6"/>
    <w:rsid w:val="00027006"/>
    <w:rsid w:val="0002754C"/>
    <w:rsid w:val="000276BC"/>
    <w:rsid w:val="00027A85"/>
    <w:rsid w:val="0003148D"/>
    <w:rsid w:val="0003189E"/>
    <w:rsid w:val="00031BC3"/>
    <w:rsid w:val="0003234B"/>
    <w:rsid w:val="0003272B"/>
    <w:rsid w:val="00032772"/>
    <w:rsid w:val="000331B2"/>
    <w:rsid w:val="000331E2"/>
    <w:rsid w:val="000331F2"/>
    <w:rsid w:val="0003429D"/>
    <w:rsid w:val="00034B01"/>
    <w:rsid w:val="00034B38"/>
    <w:rsid w:val="00035814"/>
    <w:rsid w:val="00035864"/>
    <w:rsid w:val="000358B6"/>
    <w:rsid w:val="000365C7"/>
    <w:rsid w:val="00036B1A"/>
    <w:rsid w:val="000409C1"/>
    <w:rsid w:val="00040EFE"/>
    <w:rsid w:val="000411B9"/>
    <w:rsid w:val="000418F2"/>
    <w:rsid w:val="00041CB6"/>
    <w:rsid w:val="00041FE5"/>
    <w:rsid w:val="000446D8"/>
    <w:rsid w:val="00044BF1"/>
    <w:rsid w:val="00044F81"/>
    <w:rsid w:val="00045B63"/>
    <w:rsid w:val="00045D99"/>
    <w:rsid w:val="00046D91"/>
    <w:rsid w:val="00046EC5"/>
    <w:rsid w:val="00047EC6"/>
    <w:rsid w:val="0005022E"/>
    <w:rsid w:val="00050274"/>
    <w:rsid w:val="00050AEC"/>
    <w:rsid w:val="00050DCE"/>
    <w:rsid w:val="00051A58"/>
    <w:rsid w:val="00051CFF"/>
    <w:rsid w:val="00051F29"/>
    <w:rsid w:val="000521F3"/>
    <w:rsid w:val="00052222"/>
    <w:rsid w:val="00052685"/>
    <w:rsid w:val="00052D03"/>
    <w:rsid w:val="00052FBF"/>
    <w:rsid w:val="00053562"/>
    <w:rsid w:val="000535B7"/>
    <w:rsid w:val="00053706"/>
    <w:rsid w:val="00053A03"/>
    <w:rsid w:val="00054B65"/>
    <w:rsid w:val="00056F10"/>
    <w:rsid w:val="00057044"/>
    <w:rsid w:val="0005738E"/>
    <w:rsid w:val="00057543"/>
    <w:rsid w:val="000579C9"/>
    <w:rsid w:val="00057D81"/>
    <w:rsid w:val="000602D2"/>
    <w:rsid w:val="00060839"/>
    <w:rsid w:val="00060D75"/>
    <w:rsid w:val="0006131F"/>
    <w:rsid w:val="00061889"/>
    <w:rsid w:val="00061A51"/>
    <w:rsid w:val="00061B01"/>
    <w:rsid w:val="00061C58"/>
    <w:rsid w:val="00061E1D"/>
    <w:rsid w:val="00062592"/>
    <w:rsid w:val="00062B89"/>
    <w:rsid w:val="000632B6"/>
    <w:rsid w:val="00063AE5"/>
    <w:rsid w:val="00064BD9"/>
    <w:rsid w:val="00064F45"/>
    <w:rsid w:val="00065017"/>
    <w:rsid w:val="000654D7"/>
    <w:rsid w:val="00065528"/>
    <w:rsid w:val="0006587A"/>
    <w:rsid w:val="000660C3"/>
    <w:rsid w:val="00066328"/>
    <w:rsid w:val="000664A5"/>
    <w:rsid w:val="00066570"/>
    <w:rsid w:val="00066A2A"/>
    <w:rsid w:val="000673D4"/>
    <w:rsid w:val="00067432"/>
    <w:rsid w:val="0006778C"/>
    <w:rsid w:val="00070010"/>
    <w:rsid w:val="00070875"/>
    <w:rsid w:val="00070AD8"/>
    <w:rsid w:val="0007160A"/>
    <w:rsid w:val="0007219A"/>
    <w:rsid w:val="000734D0"/>
    <w:rsid w:val="00073576"/>
    <w:rsid w:val="000739A4"/>
    <w:rsid w:val="0007437F"/>
    <w:rsid w:val="00075723"/>
    <w:rsid w:val="00076337"/>
    <w:rsid w:val="000763EB"/>
    <w:rsid w:val="0007647B"/>
    <w:rsid w:val="00076678"/>
    <w:rsid w:val="00076DAF"/>
    <w:rsid w:val="0007755A"/>
    <w:rsid w:val="00080101"/>
    <w:rsid w:val="0008012F"/>
    <w:rsid w:val="000806B1"/>
    <w:rsid w:val="000808CF"/>
    <w:rsid w:val="00080991"/>
    <w:rsid w:val="00080CD8"/>
    <w:rsid w:val="00080D87"/>
    <w:rsid w:val="00081BC0"/>
    <w:rsid w:val="00081DC7"/>
    <w:rsid w:val="00081EC7"/>
    <w:rsid w:val="00082343"/>
    <w:rsid w:val="000823B3"/>
    <w:rsid w:val="00083452"/>
    <w:rsid w:val="00083681"/>
    <w:rsid w:val="0008388E"/>
    <w:rsid w:val="00084653"/>
    <w:rsid w:val="000849E6"/>
    <w:rsid w:val="00085949"/>
    <w:rsid w:val="00085995"/>
    <w:rsid w:val="00085A8E"/>
    <w:rsid w:val="00085AE1"/>
    <w:rsid w:val="000874AA"/>
    <w:rsid w:val="000904CA"/>
    <w:rsid w:val="00090778"/>
    <w:rsid w:val="00090C98"/>
    <w:rsid w:val="00090F4E"/>
    <w:rsid w:val="00092133"/>
    <w:rsid w:val="000928E8"/>
    <w:rsid w:val="00092FA2"/>
    <w:rsid w:val="0009350C"/>
    <w:rsid w:val="00093EDC"/>
    <w:rsid w:val="00095B73"/>
    <w:rsid w:val="0009676A"/>
    <w:rsid w:val="0009788C"/>
    <w:rsid w:val="000978C5"/>
    <w:rsid w:val="000979D3"/>
    <w:rsid w:val="000A0366"/>
    <w:rsid w:val="000A0A92"/>
    <w:rsid w:val="000A0CBC"/>
    <w:rsid w:val="000A1EAA"/>
    <w:rsid w:val="000A27C8"/>
    <w:rsid w:val="000A2AFF"/>
    <w:rsid w:val="000A2F4D"/>
    <w:rsid w:val="000A37EC"/>
    <w:rsid w:val="000A4003"/>
    <w:rsid w:val="000A44B3"/>
    <w:rsid w:val="000A44D1"/>
    <w:rsid w:val="000A4F5F"/>
    <w:rsid w:val="000A5411"/>
    <w:rsid w:val="000A55BA"/>
    <w:rsid w:val="000A5739"/>
    <w:rsid w:val="000A65AD"/>
    <w:rsid w:val="000A6B44"/>
    <w:rsid w:val="000A6BE7"/>
    <w:rsid w:val="000A71CD"/>
    <w:rsid w:val="000A796C"/>
    <w:rsid w:val="000A7A0F"/>
    <w:rsid w:val="000B023B"/>
    <w:rsid w:val="000B0C45"/>
    <w:rsid w:val="000B1387"/>
    <w:rsid w:val="000B2EF6"/>
    <w:rsid w:val="000B317D"/>
    <w:rsid w:val="000B41A2"/>
    <w:rsid w:val="000B434F"/>
    <w:rsid w:val="000B4573"/>
    <w:rsid w:val="000B5589"/>
    <w:rsid w:val="000B5A97"/>
    <w:rsid w:val="000B5EFA"/>
    <w:rsid w:val="000B69B0"/>
    <w:rsid w:val="000B779A"/>
    <w:rsid w:val="000B7DAB"/>
    <w:rsid w:val="000C00B9"/>
    <w:rsid w:val="000C05C8"/>
    <w:rsid w:val="000C10E5"/>
    <w:rsid w:val="000C1DC2"/>
    <w:rsid w:val="000C2F96"/>
    <w:rsid w:val="000C3BD3"/>
    <w:rsid w:val="000C3FB9"/>
    <w:rsid w:val="000C4937"/>
    <w:rsid w:val="000C4EA8"/>
    <w:rsid w:val="000C4EDC"/>
    <w:rsid w:val="000C50BA"/>
    <w:rsid w:val="000C5569"/>
    <w:rsid w:val="000C55D1"/>
    <w:rsid w:val="000C5965"/>
    <w:rsid w:val="000C64D6"/>
    <w:rsid w:val="000C6839"/>
    <w:rsid w:val="000C683A"/>
    <w:rsid w:val="000C6C4F"/>
    <w:rsid w:val="000C7251"/>
    <w:rsid w:val="000C7D51"/>
    <w:rsid w:val="000D125B"/>
    <w:rsid w:val="000D14CB"/>
    <w:rsid w:val="000D1A6B"/>
    <w:rsid w:val="000D1C28"/>
    <w:rsid w:val="000D21C9"/>
    <w:rsid w:val="000D261D"/>
    <w:rsid w:val="000D2D0C"/>
    <w:rsid w:val="000D3393"/>
    <w:rsid w:val="000D3A19"/>
    <w:rsid w:val="000D3B1A"/>
    <w:rsid w:val="000D4BF5"/>
    <w:rsid w:val="000D4CE1"/>
    <w:rsid w:val="000D5276"/>
    <w:rsid w:val="000D52A7"/>
    <w:rsid w:val="000D5CE5"/>
    <w:rsid w:val="000D611E"/>
    <w:rsid w:val="000D66F5"/>
    <w:rsid w:val="000D6E9A"/>
    <w:rsid w:val="000D72A0"/>
    <w:rsid w:val="000D76C4"/>
    <w:rsid w:val="000D7A28"/>
    <w:rsid w:val="000D7EDE"/>
    <w:rsid w:val="000E00F3"/>
    <w:rsid w:val="000E0479"/>
    <w:rsid w:val="000E06C9"/>
    <w:rsid w:val="000E0782"/>
    <w:rsid w:val="000E0818"/>
    <w:rsid w:val="000E2D73"/>
    <w:rsid w:val="000E35B4"/>
    <w:rsid w:val="000E3A75"/>
    <w:rsid w:val="000E3EC4"/>
    <w:rsid w:val="000E3EE4"/>
    <w:rsid w:val="000E487D"/>
    <w:rsid w:val="000E68A9"/>
    <w:rsid w:val="000E6CE0"/>
    <w:rsid w:val="000E70EE"/>
    <w:rsid w:val="000E7D46"/>
    <w:rsid w:val="000E7EFC"/>
    <w:rsid w:val="000F02EB"/>
    <w:rsid w:val="000F1006"/>
    <w:rsid w:val="000F101F"/>
    <w:rsid w:val="000F150D"/>
    <w:rsid w:val="000F18BE"/>
    <w:rsid w:val="000F22A8"/>
    <w:rsid w:val="000F2611"/>
    <w:rsid w:val="000F494A"/>
    <w:rsid w:val="000F588B"/>
    <w:rsid w:val="000F601A"/>
    <w:rsid w:val="000F663E"/>
    <w:rsid w:val="000F6A68"/>
    <w:rsid w:val="000F6B61"/>
    <w:rsid w:val="0010069D"/>
    <w:rsid w:val="001008F9"/>
    <w:rsid w:val="00101B71"/>
    <w:rsid w:val="00101C2C"/>
    <w:rsid w:val="00101F2A"/>
    <w:rsid w:val="00102135"/>
    <w:rsid w:val="001044CB"/>
    <w:rsid w:val="0010481A"/>
    <w:rsid w:val="0010586C"/>
    <w:rsid w:val="00105F74"/>
    <w:rsid w:val="001067AC"/>
    <w:rsid w:val="00106BA2"/>
    <w:rsid w:val="00107240"/>
    <w:rsid w:val="00107632"/>
    <w:rsid w:val="0010774B"/>
    <w:rsid w:val="00107C06"/>
    <w:rsid w:val="001106E3"/>
    <w:rsid w:val="00110E32"/>
    <w:rsid w:val="001110EF"/>
    <w:rsid w:val="00111100"/>
    <w:rsid w:val="00111FC6"/>
    <w:rsid w:val="00112489"/>
    <w:rsid w:val="00112F21"/>
    <w:rsid w:val="00113886"/>
    <w:rsid w:val="00113B7E"/>
    <w:rsid w:val="00114416"/>
    <w:rsid w:val="0011676F"/>
    <w:rsid w:val="00116F20"/>
    <w:rsid w:val="00117A12"/>
    <w:rsid w:val="00117E5C"/>
    <w:rsid w:val="00120098"/>
    <w:rsid w:val="00121BD0"/>
    <w:rsid w:val="00122DD6"/>
    <w:rsid w:val="00122FA6"/>
    <w:rsid w:val="0012315D"/>
    <w:rsid w:val="00123323"/>
    <w:rsid w:val="00123F42"/>
    <w:rsid w:val="00123F7E"/>
    <w:rsid w:val="001241D9"/>
    <w:rsid w:val="00124488"/>
    <w:rsid w:val="00124542"/>
    <w:rsid w:val="001251AC"/>
    <w:rsid w:val="001252D0"/>
    <w:rsid w:val="0012532C"/>
    <w:rsid w:val="001261F8"/>
    <w:rsid w:val="00126655"/>
    <w:rsid w:val="00126BE1"/>
    <w:rsid w:val="0012707D"/>
    <w:rsid w:val="001270E7"/>
    <w:rsid w:val="00127C33"/>
    <w:rsid w:val="00130C52"/>
    <w:rsid w:val="00131578"/>
    <w:rsid w:val="00131B45"/>
    <w:rsid w:val="00131C1C"/>
    <w:rsid w:val="001325AE"/>
    <w:rsid w:val="00132E49"/>
    <w:rsid w:val="0013373F"/>
    <w:rsid w:val="001357BF"/>
    <w:rsid w:val="00135A56"/>
    <w:rsid w:val="0013681B"/>
    <w:rsid w:val="00136A71"/>
    <w:rsid w:val="00136B72"/>
    <w:rsid w:val="00136C40"/>
    <w:rsid w:val="001372FA"/>
    <w:rsid w:val="00137EF0"/>
    <w:rsid w:val="001408B1"/>
    <w:rsid w:val="0014137A"/>
    <w:rsid w:val="00141DA0"/>
    <w:rsid w:val="001426B8"/>
    <w:rsid w:val="00143352"/>
    <w:rsid w:val="00144098"/>
    <w:rsid w:val="00144DA1"/>
    <w:rsid w:val="00145AC9"/>
    <w:rsid w:val="0014629A"/>
    <w:rsid w:val="001462EB"/>
    <w:rsid w:val="001462F5"/>
    <w:rsid w:val="0014741C"/>
    <w:rsid w:val="00147A16"/>
    <w:rsid w:val="00147C89"/>
    <w:rsid w:val="00150673"/>
    <w:rsid w:val="00150DCB"/>
    <w:rsid w:val="00151B71"/>
    <w:rsid w:val="00152602"/>
    <w:rsid w:val="00152CEB"/>
    <w:rsid w:val="00152E91"/>
    <w:rsid w:val="00152FBE"/>
    <w:rsid w:val="001530D7"/>
    <w:rsid w:val="001532F6"/>
    <w:rsid w:val="00153798"/>
    <w:rsid w:val="00153D67"/>
    <w:rsid w:val="00153F37"/>
    <w:rsid w:val="001542F9"/>
    <w:rsid w:val="0015480F"/>
    <w:rsid w:val="001549AB"/>
    <w:rsid w:val="001556A0"/>
    <w:rsid w:val="001556C4"/>
    <w:rsid w:val="00155749"/>
    <w:rsid w:val="00155BFA"/>
    <w:rsid w:val="00155D64"/>
    <w:rsid w:val="001571C0"/>
    <w:rsid w:val="001602D7"/>
    <w:rsid w:val="001606C9"/>
    <w:rsid w:val="00160858"/>
    <w:rsid w:val="00160E01"/>
    <w:rsid w:val="00160FE0"/>
    <w:rsid w:val="001613CF"/>
    <w:rsid w:val="00161742"/>
    <w:rsid w:val="001633AD"/>
    <w:rsid w:val="001634DD"/>
    <w:rsid w:val="00163DC7"/>
    <w:rsid w:val="00163ED8"/>
    <w:rsid w:val="001647AC"/>
    <w:rsid w:val="00164A5C"/>
    <w:rsid w:val="00164C42"/>
    <w:rsid w:val="00164CA1"/>
    <w:rsid w:val="00165B7A"/>
    <w:rsid w:val="00165BCB"/>
    <w:rsid w:val="001664EA"/>
    <w:rsid w:val="001675B9"/>
    <w:rsid w:val="001676B4"/>
    <w:rsid w:val="0017007D"/>
    <w:rsid w:val="001704C9"/>
    <w:rsid w:val="001706B4"/>
    <w:rsid w:val="00170B2D"/>
    <w:rsid w:val="00171111"/>
    <w:rsid w:val="00171DAD"/>
    <w:rsid w:val="00172AE0"/>
    <w:rsid w:val="00172D29"/>
    <w:rsid w:val="00172F8A"/>
    <w:rsid w:val="001731CE"/>
    <w:rsid w:val="001748FE"/>
    <w:rsid w:val="00174F5F"/>
    <w:rsid w:val="00175225"/>
    <w:rsid w:val="00175CF8"/>
    <w:rsid w:val="001766FF"/>
    <w:rsid w:val="00176E48"/>
    <w:rsid w:val="00177242"/>
    <w:rsid w:val="00177442"/>
    <w:rsid w:val="00177703"/>
    <w:rsid w:val="00177C3A"/>
    <w:rsid w:val="00177ED3"/>
    <w:rsid w:val="00177F06"/>
    <w:rsid w:val="00177F8A"/>
    <w:rsid w:val="001801B9"/>
    <w:rsid w:val="0018038D"/>
    <w:rsid w:val="0018088E"/>
    <w:rsid w:val="00180A1A"/>
    <w:rsid w:val="00181C0E"/>
    <w:rsid w:val="001821A8"/>
    <w:rsid w:val="00182462"/>
    <w:rsid w:val="0018265F"/>
    <w:rsid w:val="001827FC"/>
    <w:rsid w:val="00182A33"/>
    <w:rsid w:val="00183D71"/>
    <w:rsid w:val="001843F7"/>
    <w:rsid w:val="001845FB"/>
    <w:rsid w:val="00185194"/>
    <w:rsid w:val="001853AE"/>
    <w:rsid w:val="00185719"/>
    <w:rsid w:val="00185AEE"/>
    <w:rsid w:val="00185ED7"/>
    <w:rsid w:val="00186079"/>
    <w:rsid w:val="00186F9B"/>
    <w:rsid w:val="001875E7"/>
    <w:rsid w:val="00187761"/>
    <w:rsid w:val="00187B6C"/>
    <w:rsid w:val="00190078"/>
    <w:rsid w:val="001900A0"/>
    <w:rsid w:val="0019030E"/>
    <w:rsid w:val="00192BB5"/>
    <w:rsid w:val="00193345"/>
    <w:rsid w:val="00193B25"/>
    <w:rsid w:val="001943CD"/>
    <w:rsid w:val="00194804"/>
    <w:rsid w:val="00194D25"/>
    <w:rsid w:val="00194F13"/>
    <w:rsid w:val="00195FE1"/>
    <w:rsid w:val="001962E3"/>
    <w:rsid w:val="0019634D"/>
    <w:rsid w:val="00196500"/>
    <w:rsid w:val="00196A04"/>
    <w:rsid w:val="0019728B"/>
    <w:rsid w:val="001972E2"/>
    <w:rsid w:val="00197388"/>
    <w:rsid w:val="00197743"/>
    <w:rsid w:val="001979A2"/>
    <w:rsid w:val="001A00AB"/>
    <w:rsid w:val="001A2040"/>
    <w:rsid w:val="001A226F"/>
    <w:rsid w:val="001A26BA"/>
    <w:rsid w:val="001A283C"/>
    <w:rsid w:val="001A54CD"/>
    <w:rsid w:val="001A591A"/>
    <w:rsid w:val="001A60E7"/>
    <w:rsid w:val="001A6F92"/>
    <w:rsid w:val="001A7294"/>
    <w:rsid w:val="001A7E03"/>
    <w:rsid w:val="001B00A6"/>
    <w:rsid w:val="001B07C1"/>
    <w:rsid w:val="001B0910"/>
    <w:rsid w:val="001B0DE7"/>
    <w:rsid w:val="001B0FF3"/>
    <w:rsid w:val="001B1024"/>
    <w:rsid w:val="001B1390"/>
    <w:rsid w:val="001B1C91"/>
    <w:rsid w:val="001B1D14"/>
    <w:rsid w:val="001B1EBB"/>
    <w:rsid w:val="001B23F3"/>
    <w:rsid w:val="001B2AF8"/>
    <w:rsid w:val="001B2BDF"/>
    <w:rsid w:val="001B327D"/>
    <w:rsid w:val="001B358F"/>
    <w:rsid w:val="001B37C1"/>
    <w:rsid w:val="001B3A6D"/>
    <w:rsid w:val="001B4E7B"/>
    <w:rsid w:val="001B50AB"/>
    <w:rsid w:val="001B55B2"/>
    <w:rsid w:val="001B5BA8"/>
    <w:rsid w:val="001B634C"/>
    <w:rsid w:val="001B661F"/>
    <w:rsid w:val="001B66D9"/>
    <w:rsid w:val="001B6CF7"/>
    <w:rsid w:val="001B751A"/>
    <w:rsid w:val="001B7F1A"/>
    <w:rsid w:val="001C0310"/>
    <w:rsid w:val="001C19C7"/>
    <w:rsid w:val="001C2077"/>
    <w:rsid w:val="001C2351"/>
    <w:rsid w:val="001C2368"/>
    <w:rsid w:val="001C2716"/>
    <w:rsid w:val="001C2B47"/>
    <w:rsid w:val="001C2BFB"/>
    <w:rsid w:val="001C2CE6"/>
    <w:rsid w:val="001C3B7A"/>
    <w:rsid w:val="001C42B9"/>
    <w:rsid w:val="001C4B34"/>
    <w:rsid w:val="001C4C68"/>
    <w:rsid w:val="001C5864"/>
    <w:rsid w:val="001C5D77"/>
    <w:rsid w:val="001C64F1"/>
    <w:rsid w:val="001C6503"/>
    <w:rsid w:val="001C67B6"/>
    <w:rsid w:val="001C6C15"/>
    <w:rsid w:val="001C6EC6"/>
    <w:rsid w:val="001C75C3"/>
    <w:rsid w:val="001D01BE"/>
    <w:rsid w:val="001D0655"/>
    <w:rsid w:val="001D0688"/>
    <w:rsid w:val="001D06C4"/>
    <w:rsid w:val="001D0760"/>
    <w:rsid w:val="001D0F38"/>
    <w:rsid w:val="001D14B8"/>
    <w:rsid w:val="001D20BB"/>
    <w:rsid w:val="001D340D"/>
    <w:rsid w:val="001D3952"/>
    <w:rsid w:val="001D47BF"/>
    <w:rsid w:val="001D4AB6"/>
    <w:rsid w:val="001D514F"/>
    <w:rsid w:val="001D589F"/>
    <w:rsid w:val="001D5BE7"/>
    <w:rsid w:val="001D6D49"/>
    <w:rsid w:val="001D6D4E"/>
    <w:rsid w:val="001D75EB"/>
    <w:rsid w:val="001D7740"/>
    <w:rsid w:val="001D7912"/>
    <w:rsid w:val="001D7917"/>
    <w:rsid w:val="001D7C30"/>
    <w:rsid w:val="001D7CF4"/>
    <w:rsid w:val="001E0061"/>
    <w:rsid w:val="001E00FD"/>
    <w:rsid w:val="001E0206"/>
    <w:rsid w:val="001E03C8"/>
    <w:rsid w:val="001E0759"/>
    <w:rsid w:val="001E0F8A"/>
    <w:rsid w:val="001E1410"/>
    <w:rsid w:val="001E148B"/>
    <w:rsid w:val="001E17D5"/>
    <w:rsid w:val="001E23BE"/>
    <w:rsid w:val="001E28CE"/>
    <w:rsid w:val="001E39A3"/>
    <w:rsid w:val="001E42A5"/>
    <w:rsid w:val="001E449B"/>
    <w:rsid w:val="001E44FA"/>
    <w:rsid w:val="001E453E"/>
    <w:rsid w:val="001E52EA"/>
    <w:rsid w:val="001E5A0E"/>
    <w:rsid w:val="001E613B"/>
    <w:rsid w:val="001E6653"/>
    <w:rsid w:val="001E689E"/>
    <w:rsid w:val="001E6B83"/>
    <w:rsid w:val="001E6BB4"/>
    <w:rsid w:val="001E6D96"/>
    <w:rsid w:val="001E759A"/>
    <w:rsid w:val="001E7784"/>
    <w:rsid w:val="001F04FE"/>
    <w:rsid w:val="001F07E2"/>
    <w:rsid w:val="001F0E6C"/>
    <w:rsid w:val="001F17E2"/>
    <w:rsid w:val="001F18D7"/>
    <w:rsid w:val="001F2A0D"/>
    <w:rsid w:val="001F2BB3"/>
    <w:rsid w:val="001F333E"/>
    <w:rsid w:val="001F335C"/>
    <w:rsid w:val="001F3C35"/>
    <w:rsid w:val="001F41D3"/>
    <w:rsid w:val="001F4F6D"/>
    <w:rsid w:val="001F5FDA"/>
    <w:rsid w:val="001F68BD"/>
    <w:rsid w:val="001F68CB"/>
    <w:rsid w:val="001F6CEC"/>
    <w:rsid w:val="001F6DEA"/>
    <w:rsid w:val="001F70FE"/>
    <w:rsid w:val="001F78DA"/>
    <w:rsid w:val="0020035B"/>
    <w:rsid w:val="002008FA"/>
    <w:rsid w:val="00200B6C"/>
    <w:rsid w:val="0020130A"/>
    <w:rsid w:val="00201743"/>
    <w:rsid w:val="002019EA"/>
    <w:rsid w:val="00202A3F"/>
    <w:rsid w:val="00202B37"/>
    <w:rsid w:val="00203B97"/>
    <w:rsid w:val="00204064"/>
    <w:rsid w:val="00204343"/>
    <w:rsid w:val="00204488"/>
    <w:rsid w:val="0020457A"/>
    <w:rsid w:val="00204A41"/>
    <w:rsid w:val="0020505C"/>
    <w:rsid w:val="0020589D"/>
    <w:rsid w:val="00205B39"/>
    <w:rsid w:val="00205E6C"/>
    <w:rsid w:val="00206339"/>
    <w:rsid w:val="002065D3"/>
    <w:rsid w:val="00210A74"/>
    <w:rsid w:val="00210BE2"/>
    <w:rsid w:val="002118B0"/>
    <w:rsid w:val="00211CB4"/>
    <w:rsid w:val="00212361"/>
    <w:rsid w:val="002137E2"/>
    <w:rsid w:val="002139B0"/>
    <w:rsid w:val="00213A28"/>
    <w:rsid w:val="00214FAB"/>
    <w:rsid w:val="00215523"/>
    <w:rsid w:val="00216196"/>
    <w:rsid w:val="00216D77"/>
    <w:rsid w:val="002172D7"/>
    <w:rsid w:val="002174B0"/>
    <w:rsid w:val="00217559"/>
    <w:rsid w:val="00217BAC"/>
    <w:rsid w:val="00220D0A"/>
    <w:rsid w:val="002214ED"/>
    <w:rsid w:val="00221C3C"/>
    <w:rsid w:val="00221E08"/>
    <w:rsid w:val="00221FCE"/>
    <w:rsid w:val="00221FF6"/>
    <w:rsid w:val="0022295E"/>
    <w:rsid w:val="0022360F"/>
    <w:rsid w:val="002236CC"/>
    <w:rsid w:val="00223D3A"/>
    <w:rsid w:val="00223FAE"/>
    <w:rsid w:val="00224241"/>
    <w:rsid w:val="00224454"/>
    <w:rsid w:val="0022450B"/>
    <w:rsid w:val="00224978"/>
    <w:rsid w:val="00224998"/>
    <w:rsid w:val="0022605D"/>
    <w:rsid w:val="00226280"/>
    <w:rsid w:val="002268BD"/>
    <w:rsid w:val="00227D57"/>
    <w:rsid w:val="00230330"/>
    <w:rsid w:val="0023080B"/>
    <w:rsid w:val="00230A38"/>
    <w:rsid w:val="00230A49"/>
    <w:rsid w:val="002312A8"/>
    <w:rsid w:val="00231470"/>
    <w:rsid w:val="00231D0B"/>
    <w:rsid w:val="00232409"/>
    <w:rsid w:val="002324FA"/>
    <w:rsid w:val="0023277C"/>
    <w:rsid w:val="00232E33"/>
    <w:rsid w:val="0023344C"/>
    <w:rsid w:val="0023347A"/>
    <w:rsid w:val="00233722"/>
    <w:rsid w:val="002339C1"/>
    <w:rsid w:val="00233C74"/>
    <w:rsid w:val="002341E4"/>
    <w:rsid w:val="00234235"/>
    <w:rsid w:val="0023443D"/>
    <w:rsid w:val="002344F5"/>
    <w:rsid w:val="00234A4B"/>
    <w:rsid w:val="00234BD4"/>
    <w:rsid w:val="00235034"/>
    <w:rsid w:val="00235637"/>
    <w:rsid w:val="002356F1"/>
    <w:rsid w:val="00235A6C"/>
    <w:rsid w:val="002360D0"/>
    <w:rsid w:val="002361E1"/>
    <w:rsid w:val="002363E4"/>
    <w:rsid w:val="0023652A"/>
    <w:rsid w:val="0023722B"/>
    <w:rsid w:val="00237367"/>
    <w:rsid w:val="002374D7"/>
    <w:rsid w:val="00237811"/>
    <w:rsid w:val="00237CE5"/>
    <w:rsid w:val="002402E3"/>
    <w:rsid w:val="00240E44"/>
    <w:rsid w:val="0024142D"/>
    <w:rsid w:val="00241A78"/>
    <w:rsid w:val="0024203E"/>
    <w:rsid w:val="0024213A"/>
    <w:rsid w:val="00242C8E"/>
    <w:rsid w:val="00243272"/>
    <w:rsid w:val="0024346E"/>
    <w:rsid w:val="002437D4"/>
    <w:rsid w:val="0024409D"/>
    <w:rsid w:val="00244B59"/>
    <w:rsid w:val="00245748"/>
    <w:rsid w:val="00246176"/>
    <w:rsid w:val="00247B05"/>
    <w:rsid w:val="00247BAC"/>
    <w:rsid w:val="0025015A"/>
    <w:rsid w:val="00250748"/>
    <w:rsid w:val="00250C37"/>
    <w:rsid w:val="00250FE7"/>
    <w:rsid w:val="00251246"/>
    <w:rsid w:val="002514CF"/>
    <w:rsid w:val="00251AF7"/>
    <w:rsid w:val="002529C8"/>
    <w:rsid w:val="00253013"/>
    <w:rsid w:val="0025382A"/>
    <w:rsid w:val="00254092"/>
    <w:rsid w:val="00254298"/>
    <w:rsid w:val="002543E1"/>
    <w:rsid w:val="002545CF"/>
    <w:rsid w:val="00254862"/>
    <w:rsid w:val="00254B9C"/>
    <w:rsid w:val="00255617"/>
    <w:rsid w:val="00256544"/>
    <w:rsid w:val="00256CDB"/>
    <w:rsid w:val="002571B2"/>
    <w:rsid w:val="00257854"/>
    <w:rsid w:val="00257DDE"/>
    <w:rsid w:val="00260222"/>
    <w:rsid w:val="0026078A"/>
    <w:rsid w:val="002607CE"/>
    <w:rsid w:val="00260C1E"/>
    <w:rsid w:val="00260C80"/>
    <w:rsid w:val="00260D37"/>
    <w:rsid w:val="00260DA2"/>
    <w:rsid w:val="00261349"/>
    <w:rsid w:val="00262BE3"/>
    <w:rsid w:val="00263AA7"/>
    <w:rsid w:val="0026439B"/>
    <w:rsid w:val="002643C8"/>
    <w:rsid w:val="00264D25"/>
    <w:rsid w:val="00264F67"/>
    <w:rsid w:val="00264FB5"/>
    <w:rsid w:val="002672BF"/>
    <w:rsid w:val="0026789D"/>
    <w:rsid w:val="002707DD"/>
    <w:rsid w:val="0027088C"/>
    <w:rsid w:val="00270EEB"/>
    <w:rsid w:val="00273093"/>
    <w:rsid w:val="002735A0"/>
    <w:rsid w:val="002736E3"/>
    <w:rsid w:val="002737B9"/>
    <w:rsid w:val="00273A62"/>
    <w:rsid w:val="00273C2B"/>
    <w:rsid w:val="002744C3"/>
    <w:rsid w:val="0027453D"/>
    <w:rsid w:val="002749E8"/>
    <w:rsid w:val="00274A62"/>
    <w:rsid w:val="00274A7B"/>
    <w:rsid w:val="00275BB5"/>
    <w:rsid w:val="00275BBD"/>
    <w:rsid w:val="00276485"/>
    <w:rsid w:val="00276993"/>
    <w:rsid w:val="00277228"/>
    <w:rsid w:val="0027786D"/>
    <w:rsid w:val="002802A7"/>
    <w:rsid w:val="00281BBC"/>
    <w:rsid w:val="00281C24"/>
    <w:rsid w:val="0028255A"/>
    <w:rsid w:val="00282A26"/>
    <w:rsid w:val="00282AF8"/>
    <w:rsid w:val="00282C3D"/>
    <w:rsid w:val="00282D01"/>
    <w:rsid w:val="00283241"/>
    <w:rsid w:val="00284335"/>
    <w:rsid w:val="002845E1"/>
    <w:rsid w:val="002853D4"/>
    <w:rsid w:val="00285629"/>
    <w:rsid w:val="00285794"/>
    <w:rsid w:val="00286F70"/>
    <w:rsid w:val="00287248"/>
    <w:rsid w:val="002877C6"/>
    <w:rsid w:val="00287A17"/>
    <w:rsid w:val="00287DF6"/>
    <w:rsid w:val="00287E7C"/>
    <w:rsid w:val="00290416"/>
    <w:rsid w:val="002904C8"/>
    <w:rsid w:val="00290760"/>
    <w:rsid w:val="00290902"/>
    <w:rsid w:val="00290A1F"/>
    <w:rsid w:val="0029169B"/>
    <w:rsid w:val="00291895"/>
    <w:rsid w:val="002919EB"/>
    <w:rsid w:val="00291FB7"/>
    <w:rsid w:val="00292621"/>
    <w:rsid w:val="002933AA"/>
    <w:rsid w:val="00293FD5"/>
    <w:rsid w:val="002946F7"/>
    <w:rsid w:val="00294AAA"/>
    <w:rsid w:val="002951F3"/>
    <w:rsid w:val="00296F80"/>
    <w:rsid w:val="0029707A"/>
    <w:rsid w:val="00297814"/>
    <w:rsid w:val="0029789D"/>
    <w:rsid w:val="00297C29"/>
    <w:rsid w:val="002A00A3"/>
    <w:rsid w:val="002A012E"/>
    <w:rsid w:val="002A05C8"/>
    <w:rsid w:val="002A0D0D"/>
    <w:rsid w:val="002A169B"/>
    <w:rsid w:val="002A346D"/>
    <w:rsid w:val="002A35F7"/>
    <w:rsid w:val="002A4238"/>
    <w:rsid w:val="002A4900"/>
    <w:rsid w:val="002A4EAA"/>
    <w:rsid w:val="002A59DF"/>
    <w:rsid w:val="002A5CE2"/>
    <w:rsid w:val="002A5DE1"/>
    <w:rsid w:val="002A6165"/>
    <w:rsid w:val="002A7137"/>
    <w:rsid w:val="002A78FA"/>
    <w:rsid w:val="002A7A8F"/>
    <w:rsid w:val="002A7ADF"/>
    <w:rsid w:val="002B13EC"/>
    <w:rsid w:val="002B14A9"/>
    <w:rsid w:val="002B27B2"/>
    <w:rsid w:val="002B304D"/>
    <w:rsid w:val="002B33E7"/>
    <w:rsid w:val="002B3AAD"/>
    <w:rsid w:val="002B3E3D"/>
    <w:rsid w:val="002B435E"/>
    <w:rsid w:val="002B4733"/>
    <w:rsid w:val="002B4FC2"/>
    <w:rsid w:val="002B5939"/>
    <w:rsid w:val="002B5B2C"/>
    <w:rsid w:val="002B6B2D"/>
    <w:rsid w:val="002B6FEC"/>
    <w:rsid w:val="002B745E"/>
    <w:rsid w:val="002C0C65"/>
    <w:rsid w:val="002C0E50"/>
    <w:rsid w:val="002C16C5"/>
    <w:rsid w:val="002C1EE4"/>
    <w:rsid w:val="002C2477"/>
    <w:rsid w:val="002C2825"/>
    <w:rsid w:val="002C3594"/>
    <w:rsid w:val="002C3A0C"/>
    <w:rsid w:val="002C3E4D"/>
    <w:rsid w:val="002C4630"/>
    <w:rsid w:val="002C5A58"/>
    <w:rsid w:val="002C5ACF"/>
    <w:rsid w:val="002C5FD7"/>
    <w:rsid w:val="002C61CE"/>
    <w:rsid w:val="002C68D5"/>
    <w:rsid w:val="002C6D6C"/>
    <w:rsid w:val="002C72F2"/>
    <w:rsid w:val="002C744E"/>
    <w:rsid w:val="002C75B1"/>
    <w:rsid w:val="002C7789"/>
    <w:rsid w:val="002C7D6D"/>
    <w:rsid w:val="002C7EAC"/>
    <w:rsid w:val="002D0827"/>
    <w:rsid w:val="002D1565"/>
    <w:rsid w:val="002D193C"/>
    <w:rsid w:val="002D2042"/>
    <w:rsid w:val="002D39AF"/>
    <w:rsid w:val="002D3DB0"/>
    <w:rsid w:val="002D432E"/>
    <w:rsid w:val="002D433C"/>
    <w:rsid w:val="002D4F3E"/>
    <w:rsid w:val="002D4F90"/>
    <w:rsid w:val="002D51A4"/>
    <w:rsid w:val="002D5297"/>
    <w:rsid w:val="002D5758"/>
    <w:rsid w:val="002D6437"/>
    <w:rsid w:val="002D64F5"/>
    <w:rsid w:val="002D6592"/>
    <w:rsid w:val="002D6614"/>
    <w:rsid w:val="002D68FD"/>
    <w:rsid w:val="002D7320"/>
    <w:rsid w:val="002D7381"/>
    <w:rsid w:val="002D759B"/>
    <w:rsid w:val="002D7A99"/>
    <w:rsid w:val="002E0C67"/>
    <w:rsid w:val="002E11B0"/>
    <w:rsid w:val="002E130B"/>
    <w:rsid w:val="002E1D29"/>
    <w:rsid w:val="002E28E5"/>
    <w:rsid w:val="002E29BE"/>
    <w:rsid w:val="002E2C06"/>
    <w:rsid w:val="002E3447"/>
    <w:rsid w:val="002E3C3F"/>
    <w:rsid w:val="002E4731"/>
    <w:rsid w:val="002E49CF"/>
    <w:rsid w:val="002E5121"/>
    <w:rsid w:val="002E5591"/>
    <w:rsid w:val="002E55CD"/>
    <w:rsid w:val="002E6580"/>
    <w:rsid w:val="002E79F0"/>
    <w:rsid w:val="002E7B49"/>
    <w:rsid w:val="002F0510"/>
    <w:rsid w:val="002F0D21"/>
    <w:rsid w:val="002F0E76"/>
    <w:rsid w:val="002F190C"/>
    <w:rsid w:val="002F1CF2"/>
    <w:rsid w:val="002F2FC8"/>
    <w:rsid w:val="002F30D0"/>
    <w:rsid w:val="002F3634"/>
    <w:rsid w:val="002F403E"/>
    <w:rsid w:val="002F51CA"/>
    <w:rsid w:val="002F5F8F"/>
    <w:rsid w:val="002F6399"/>
    <w:rsid w:val="002F63CB"/>
    <w:rsid w:val="002F6987"/>
    <w:rsid w:val="002F69ED"/>
    <w:rsid w:val="002F70E3"/>
    <w:rsid w:val="002F715E"/>
    <w:rsid w:val="002F7545"/>
    <w:rsid w:val="002F78CB"/>
    <w:rsid w:val="002F7909"/>
    <w:rsid w:val="002F7DAC"/>
    <w:rsid w:val="002F7E7E"/>
    <w:rsid w:val="003002A1"/>
    <w:rsid w:val="003003C5"/>
    <w:rsid w:val="0030083B"/>
    <w:rsid w:val="003019D2"/>
    <w:rsid w:val="003024E7"/>
    <w:rsid w:val="003026AC"/>
    <w:rsid w:val="00302B85"/>
    <w:rsid w:val="00302DC1"/>
    <w:rsid w:val="00302F49"/>
    <w:rsid w:val="003030D3"/>
    <w:rsid w:val="0030311E"/>
    <w:rsid w:val="003036A0"/>
    <w:rsid w:val="003036EB"/>
    <w:rsid w:val="00303C84"/>
    <w:rsid w:val="00303CC2"/>
    <w:rsid w:val="00305D41"/>
    <w:rsid w:val="00306223"/>
    <w:rsid w:val="0030659D"/>
    <w:rsid w:val="003074FA"/>
    <w:rsid w:val="003079D2"/>
    <w:rsid w:val="0031040B"/>
    <w:rsid w:val="0031045F"/>
    <w:rsid w:val="00310F40"/>
    <w:rsid w:val="00311A2C"/>
    <w:rsid w:val="00311BB9"/>
    <w:rsid w:val="003120B2"/>
    <w:rsid w:val="00312378"/>
    <w:rsid w:val="0031338E"/>
    <w:rsid w:val="0031382B"/>
    <w:rsid w:val="00313E72"/>
    <w:rsid w:val="003147A1"/>
    <w:rsid w:val="003156E9"/>
    <w:rsid w:val="003161FC"/>
    <w:rsid w:val="00317883"/>
    <w:rsid w:val="00320239"/>
    <w:rsid w:val="00320541"/>
    <w:rsid w:val="003209AC"/>
    <w:rsid w:val="00321305"/>
    <w:rsid w:val="00321B6F"/>
    <w:rsid w:val="00321BF1"/>
    <w:rsid w:val="00321E28"/>
    <w:rsid w:val="00322175"/>
    <w:rsid w:val="0032248A"/>
    <w:rsid w:val="003225D0"/>
    <w:rsid w:val="00322AF6"/>
    <w:rsid w:val="00323316"/>
    <w:rsid w:val="0032430C"/>
    <w:rsid w:val="00324497"/>
    <w:rsid w:val="00324BE6"/>
    <w:rsid w:val="00325419"/>
    <w:rsid w:val="0032661A"/>
    <w:rsid w:val="0032667A"/>
    <w:rsid w:val="00326EE5"/>
    <w:rsid w:val="00327157"/>
    <w:rsid w:val="00327672"/>
    <w:rsid w:val="003278E7"/>
    <w:rsid w:val="0033024E"/>
    <w:rsid w:val="003309B8"/>
    <w:rsid w:val="00330BFF"/>
    <w:rsid w:val="003312A4"/>
    <w:rsid w:val="00334154"/>
    <w:rsid w:val="00334A99"/>
    <w:rsid w:val="00334BFB"/>
    <w:rsid w:val="00334FFA"/>
    <w:rsid w:val="0033561D"/>
    <w:rsid w:val="00337F09"/>
    <w:rsid w:val="00340516"/>
    <w:rsid w:val="003405DF"/>
    <w:rsid w:val="003410D2"/>
    <w:rsid w:val="003417D8"/>
    <w:rsid w:val="003417FA"/>
    <w:rsid w:val="003419C4"/>
    <w:rsid w:val="00341B8F"/>
    <w:rsid w:val="0034235E"/>
    <w:rsid w:val="00342F59"/>
    <w:rsid w:val="003435E8"/>
    <w:rsid w:val="003437AC"/>
    <w:rsid w:val="00343D3E"/>
    <w:rsid w:val="00343D51"/>
    <w:rsid w:val="0034400D"/>
    <w:rsid w:val="00344996"/>
    <w:rsid w:val="00344D7E"/>
    <w:rsid w:val="00345012"/>
    <w:rsid w:val="0034523C"/>
    <w:rsid w:val="0034594F"/>
    <w:rsid w:val="00345A6F"/>
    <w:rsid w:val="00345AF5"/>
    <w:rsid w:val="00345B42"/>
    <w:rsid w:val="00347183"/>
    <w:rsid w:val="00347427"/>
    <w:rsid w:val="00351D4B"/>
    <w:rsid w:val="00351D98"/>
    <w:rsid w:val="00353678"/>
    <w:rsid w:val="00353FCC"/>
    <w:rsid w:val="003540E3"/>
    <w:rsid w:val="0035493D"/>
    <w:rsid w:val="00354B7E"/>
    <w:rsid w:val="00354DFB"/>
    <w:rsid w:val="0035529A"/>
    <w:rsid w:val="00355EAD"/>
    <w:rsid w:val="00355FBE"/>
    <w:rsid w:val="00356101"/>
    <w:rsid w:val="003562BF"/>
    <w:rsid w:val="00356555"/>
    <w:rsid w:val="003568CD"/>
    <w:rsid w:val="00356C34"/>
    <w:rsid w:val="00356D2B"/>
    <w:rsid w:val="00356DBA"/>
    <w:rsid w:val="00357177"/>
    <w:rsid w:val="003578A9"/>
    <w:rsid w:val="00357ED8"/>
    <w:rsid w:val="0036006C"/>
    <w:rsid w:val="0036037E"/>
    <w:rsid w:val="003603A5"/>
    <w:rsid w:val="00361757"/>
    <w:rsid w:val="00361AEA"/>
    <w:rsid w:val="00361BC7"/>
    <w:rsid w:val="00362378"/>
    <w:rsid w:val="0036372A"/>
    <w:rsid w:val="00363D6C"/>
    <w:rsid w:val="00363D87"/>
    <w:rsid w:val="00364326"/>
    <w:rsid w:val="0036547D"/>
    <w:rsid w:val="003655C2"/>
    <w:rsid w:val="00366206"/>
    <w:rsid w:val="0036680B"/>
    <w:rsid w:val="00366ECF"/>
    <w:rsid w:val="0036755A"/>
    <w:rsid w:val="00367A14"/>
    <w:rsid w:val="00371A75"/>
    <w:rsid w:val="00371BA8"/>
    <w:rsid w:val="00372198"/>
    <w:rsid w:val="00372A70"/>
    <w:rsid w:val="00373F10"/>
    <w:rsid w:val="00374A63"/>
    <w:rsid w:val="00374B4B"/>
    <w:rsid w:val="00374FC9"/>
    <w:rsid w:val="00375027"/>
    <w:rsid w:val="003756EE"/>
    <w:rsid w:val="00376853"/>
    <w:rsid w:val="00376C8B"/>
    <w:rsid w:val="00380CC1"/>
    <w:rsid w:val="00380E01"/>
    <w:rsid w:val="0038165E"/>
    <w:rsid w:val="0038176F"/>
    <w:rsid w:val="00382B72"/>
    <w:rsid w:val="00383EBA"/>
    <w:rsid w:val="00384490"/>
    <w:rsid w:val="003858A6"/>
    <w:rsid w:val="00385DD9"/>
    <w:rsid w:val="003873D8"/>
    <w:rsid w:val="003877C5"/>
    <w:rsid w:val="00390321"/>
    <w:rsid w:val="00390357"/>
    <w:rsid w:val="0039039D"/>
    <w:rsid w:val="00390884"/>
    <w:rsid w:val="00390E79"/>
    <w:rsid w:val="00390F83"/>
    <w:rsid w:val="00391179"/>
    <w:rsid w:val="0039119E"/>
    <w:rsid w:val="00391552"/>
    <w:rsid w:val="00391602"/>
    <w:rsid w:val="0039213A"/>
    <w:rsid w:val="00392C4E"/>
    <w:rsid w:val="003938E8"/>
    <w:rsid w:val="00393B77"/>
    <w:rsid w:val="00394EA9"/>
    <w:rsid w:val="00395324"/>
    <w:rsid w:val="00395C60"/>
    <w:rsid w:val="00396572"/>
    <w:rsid w:val="0039697A"/>
    <w:rsid w:val="00397285"/>
    <w:rsid w:val="003973B8"/>
    <w:rsid w:val="00397925"/>
    <w:rsid w:val="00397B53"/>
    <w:rsid w:val="00397E78"/>
    <w:rsid w:val="003A00B1"/>
    <w:rsid w:val="003A021E"/>
    <w:rsid w:val="003A09DB"/>
    <w:rsid w:val="003A0A90"/>
    <w:rsid w:val="003A0E5C"/>
    <w:rsid w:val="003A1DDB"/>
    <w:rsid w:val="003A24D3"/>
    <w:rsid w:val="003A2D8E"/>
    <w:rsid w:val="003A3AEB"/>
    <w:rsid w:val="003A3B45"/>
    <w:rsid w:val="003A3DF6"/>
    <w:rsid w:val="003A45CD"/>
    <w:rsid w:val="003A48DA"/>
    <w:rsid w:val="003A4BCC"/>
    <w:rsid w:val="003A52E1"/>
    <w:rsid w:val="003A693C"/>
    <w:rsid w:val="003A6A28"/>
    <w:rsid w:val="003A76F6"/>
    <w:rsid w:val="003A7B32"/>
    <w:rsid w:val="003B00ED"/>
    <w:rsid w:val="003B0C59"/>
    <w:rsid w:val="003B10F5"/>
    <w:rsid w:val="003B1986"/>
    <w:rsid w:val="003B2237"/>
    <w:rsid w:val="003B2669"/>
    <w:rsid w:val="003B2C02"/>
    <w:rsid w:val="003B4364"/>
    <w:rsid w:val="003B4697"/>
    <w:rsid w:val="003B4975"/>
    <w:rsid w:val="003B4B16"/>
    <w:rsid w:val="003B4EAD"/>
    <w:rsid w:val="003B5BA4"/>
    <w:rsid w:val="003B64FA"/>
    <w:rsid w:val="003B6692"/>
    <w:rsid w:val="003B6E97"/>
    <w:rsid w:val="003B78B1"/>
    <w:rsid w:val="003C0431"/>
    <w:rsid w:val="003C1F07"/>
    <w:rsid w:val="003C2BF8"/>
    <w:rsid w:val="003C2F74"/>
    <w:rsid w:val="003C34DF"/>
    <w:rsid w:val="003C35D6"/>
    <w:rsid w:val="003C4B38"/>
    <w:rsid w:val="003C4D14"/>
    <w:rsid w:val="003C5786"/>
    <w:rsid w:val="003C58EF"/>
    <w:rsid w:val="003C5B9B"/>
    <w:rsid w:val="003C5CCD"/>
    <w:rsid w:val="003C5D89"/>
    <w:rsid w:val="003C64AF"/>
    <w:rsid w:val="003C7AB5"/>
    <w:rsid w:val="003D0224"/>
    <w:rsid w:val="003D34A4"/>
    <w:rsid w:val="003D377E"/>
    <w:rsid w:val="003D5584"/>
    <w:rsid w:val="003D5841"/>
    <w:rsid w:val="003D58CA"/>
    <w:rsid w:val="003D5C0B"/>
    <w:rsid w:val="003D639C"/>
    <w:rsid w:val="003D6FC4"/>
    <w:rsid w:val="003D72BB"/>
    <w:rsid w:val="003D74FA"/>
    <w:rsid w:val="003D7630"/>
    <w:rsid w:val="003E00E2"/>
    <w:rsid w:val="003E0FE6"/>
    <w:rsid w:val="003E1E9A"/>
    <w:rsid w:val="003E2B8A"/>
    <w:rsid w:val="003E3EF8"/>
    <w:rsid w:val="003E4726"/>
    <w:rsid w:val="003E57C9"/>
    <w:rsid w:val="003E590F"/>
    <w:rsid w:val="003E5EFC"/>
    <w:rsid w:val="003E6A3B"/>
    <w:rsid w:val="003E6C2C"/>
    <w:rsid w:val="003E6EF1"/>
    <w:rsid w:val="003E74DE"/>
    <w:rsid w:val="003E7DF9"/>
    <w:rsid w:val="003F12A3"/>
    <w:rsid w:val="003F1D46"/>
    <w:rsid w:val="003F288A"/>
    <w:rsid w:val="003F2E54"/>
    <w:rsid w:val="003F3279"/>
    <w:rsid w:val="003F3A33"/>
    <w:rsid w:val="003F445F"/>
    <w:rsid w:val="003F562E"/>
    <w:rsid w:val="003F57DA"/>
    <w:rsid w:val="003F59DB"/>
    <w:rsid w:val="003F66A0"/>
    <w:rsid w:val="003F66F5"/>
    <w:rsid w:val="003F7CDC"/>
    <w:rsid w:val="004001DB"/>
    <w:rsid w:val="004003B7"/>
    <w:rsid w:val="004018C5"/>
    <w:rsid w:val="00401A2B"/>
    <w:rsid w:val="00401D93"/>
    <w:rsid w:val="00401E4F"/>
    <w:rsid w:val="004026B7"/>
    <w:rsid w:val="004031BF"/>
    <w:rsid w:val="0040322F"/>
    <w:rsid w:val="0040343F"/>
    <w:rsid w:val="00403491"/>
    <w:rsid w:val="0040364B"/>
    <w:rsid w:val="0040508F"/>
    <w:rsid w:val="004057F2"/>
    <w:rsid w:val="004058A8"/>
    <w:rsid w:val="00405A0A"/>
    <w:rsid w:val="00405F09"/>
    <w:rsid w:val="00406105"/>
    <w:rsid w:val="004068CC"/>
    <w:rsid w:val="00406E87"/>
    <w:rsid w:val="00406F4F"/>
    <w:rsid w:val="00407B70"/>
    <w:rsid w:val="00407BE0"/>
    <w:rsid w:val="00407E83"/>
    <w:rsid w:val="00411845"/>
    <w:rsid w:val="00411E69"/>
    <w:rsid w:val="004126C5"/>
    <w:rsid w:val="004137F9"/>
    <w:rsid w:val="004138A1"/>
    <w:rsid w:val="0041436D"/>
    <w:rsid w:val="00414592"/>
    <w:rsid w:val="00414694"/>
    <w:rsid w:val="00415B3C"/>
    <w:rsid w:val="00415F70"/>
    <w:rsid w:val="004161A1"/>
    <w:rsid w:val="00416D19"/>
    <w:rsid w:val="00417021"/>
    <w:rsid w:val="00417681"/>
    <w:rsid w:val="00420064"/>
    <w:rsid w:val="00420775"/>
    <w:rsid w:val="004209CB"/>
    <w:rsid w:val="00420E8A"/>
    <w:rsid w:val="00422767"/>
    <w:rsid w:val="004227B8"/>
    <w:rsid w:val="004229E7"/>
    <w:rsid w:val="004231C7"/>
    <w:rsid w:val="00423277"/>
    <w:rsid w:val="00423AD6"/>
    <w:rsid w:val="004242FC"/>
    <w:rsid w:val="00425206"/>
    <w:rsid w:val="00426998"/>
    <w:rsid w:val="00427FF7"/>
    <w:rsid w:val="0043001E"/>
    <w:rsid w:val="004305D2"/>
    <w:rsid w:val="00430756"/>
    <w:rsid w:val="00430B4E"/>
    <w:rsid w:val="00430B7E"/>
    <w:rsid w:val="00430CD0"/>
    <w:rsid w:val="00430DB5"/>
    <w:rsid w:val="00431144"/>
    <w:rsid w:val="00431D4A"/>
    <w:rsid w:val="00432667"/>
    <w:rsid w:val="00432E1C"/>
    <w:rsid w:val="004333CB"/>
    <w:rsid w:val="004337EB"/>
    <w:rsid w:val="00433FEE"/>
    <w:rsid w:val="0043424A"/>
    <w:rsid w:val="00434892"/>
    <w:rsid w:val="00434A17"/>
    <w:rsid w:val="00434A3D"/>
    <w:rsid w:val="004352AC"/>
    <w:rsid w:val="00435B6D"/>
    <w:rsid w:val="00436054"/>
    <w:rsid w:val="00437528"/>
    <w:rsid w:val="004375CD"/>
    <w:rsid w:val="00437763"/>
    <w:rsid w:val="00437A17"/>
    <w:rsid w:val="00440AFC"/>
    <w:rsid w:val="004422E2"/>
    <w:rsid w:val="00442C70"/>
    <w:rsid w:val="00442FB4"/>
    <w:rsid w:val="0044313C"/>
    <w:rsid w:val="00443C1E"/>
    <w:rsid w:val="00446D14"/>
    <w:rsid w:val="004478B5"/>
    <w:rsid w:val="0045006A"/>
    <w:rsid w:val="00450AEC"/>
    <w:rsid w:val="00450B02"/>
    <w:rsid w:val="00450BEC"/>
    <w:rsid w:val="00451041"/>
    <w:rsid w:val="00451102"/>
    <w:rsid w:val="00451451"/>
    <w:rsid w:val="0045155A"/>
    <w:rsid w:val="004525C3"/>
    <w:rsid w:val="0045286C"/>
    <w:rsid w:val="0045307B"/>
    <w:rsid w:val="00453631"/>
    <w:rsid w:val="00453B62"/>
    <w:rsid w:val="00454316"/>
    <w:rsid w:val="00455D76"/>
    <w:rsid w:val="00456022"/>
    <w:rsid w:val="004563DC"/>
    <w:rsid w:val="00456E89"/>
    <w:rsid w:val="00457455"/>
    <w:rsid w:val="004577F2"/>
    <w:rsid w:val="0045784B"/>
    <w:rsid w:val="00460050"/>
    <w:rsid w:val="0046054E"/>
    <w:rsid w:val="00460707"/>
    <w:rsid w:val="0046089F"/>
    <w:rsid w:val="00460E27"/>
    <w:rsid w:val="00461025"/>
    <w:rsid w:val="004620A6"/>
    <w:rsid w:val="004627BC"/>
    <w:rsid w:val="00462FFA"/>
    <w:rsid w:val="00464643"/>
    <w:rsid w:val="0046467C"/>
    <w:rsid w:val="0046520E"/>
    <w:rsid w:val="004657C9"/>
    <w:rsid w:val="004663BA"/>
    <w:rsid w:val="004666D6"/>
    <w:rsid w:val="004677CD"/>
    <w:rsid w:val="004700B2"/>
    <w:rsid w:val="00470215"/>
    <w:rsid w:val="00470710"/>
    <w:rsid w:val="004707B5"/>
    <w:rsid w:val="004713AF"/>
    <w:rsid w:val="0047143F"/>
    <w:rsid w:val="004715D1"/>
    <w:rsid w:val="004724A0"/>
    <w:rsid w:val="00472876"/>
    <w:rsid w:val="00472B2C"/>
    <w:rsid w:val="00472DE1"/>
    <w:rsid w:val="00473185"/>
    <w:rsid w:val="004739AD"/>
    <w:rsid w:val="00473DC9"/>
    <w:rsid w:val="004743BF"/>
    <w:rsid w:val="00474478"/>
    <w:rsid w:val="0047452D"/>
    <w:rsid w:val="00475614"/>
    <w:rsid w:val="00476EDB"/>
    <w:rsid w:val="0047783D"/>
    <w:rsid w:val="00477E16"/>
    <w:rsid w:val="00477EF5"/>
    <w:rsid w:val="0048029B"/>
    <w:rsid w:val="0048147B"/>
    <w:rsid w:val="0048162B"/>
    <w:rsid w:val="00481AA6"/>
    <w:rsid w:val="00481F6C"/>
    <w:rsid w:val="004832D0"/>
    <w:rsid w:val="004838A8"/>
    <w:rsid w:val="004845DE"/>
    <w:rsid w:val="00484732"/>
    <w:rsid w:val="00484A16"/>
    <w:rsid w:val="00484B90"/>
    <w:rsid w:val="004850ED"/>
    <w:rsid w:val="004858E7"/>
    <w:rsid w:val="00485C53"/>
    <w:rsid w:val="00486312"/>
    <w:rsid w:val="00487668"/>
    <w:rsid w:val="004879A9"/>
    <w:rsid w:val="0049000F"/>
    <w:rsid w:val="0049025A"/>
    <w:rsid w:val="004906F8"/>
    <w:rsid w:val="00490CCD"/>
    <w:rsid w:val="00491C79"/>
    <w:rsid w:val="00491EF7"/>
    <w:rsid w:val="00491FEA"/>
    <w:rsid w:val="004935FD"/>
    <w:rsid w:val="0049468D"/>
    <w:rsid w:val="00494738"/>
    <w:rsid w:val="00494A80"/>
    <w:rsid w:val="00496156"/>
    <w:rsid w:val="00496F22"/>
    <w:rsid w:val="00497150"/>
    <w:rsid w:val="004978A0"/>
    <w:rsid w:val="004978B8"/>
    <w:rsid w:val="004A012A"/>
    <w:rsid w:val="004A02CC"/>
    <w:rsid w:val="004A0435"/>
    <w:rsid w:val="004A04EB"/>
    <w:rsid w:val="004A0A83"/>
    <w:rsid w:val="004A164E"/>
    <w:rsid w:val="004A2B25"/>
    <w:rsid w:val="004A4017"/>
    <w:rsid w:val="004A48B4"/>
    <w:rsid w:val="004A492C"/>
    <w:rsid w:val="004A5C9B"/>
    <w:rsid w:val="004A5CE9"/>
    <w:rsid w:val="004A5D42"/>
    <w:rsid w:val="004A6722"/>
    <w:rsid w:val="004A7045"/>
    <w:rsid w:val="004A7151"/>
    <w:rsid w:val="004A7168"/>
    <w:rsid w:val="004A7F6E"/>
    <w:rsid w:val="004A7FAC"/>
    <w:rsid w:val="004B1375"/>
    <w:rsid w:val="004B2BB9"/>
    <w:rsid w:val="004B3D85"/>
    <w:rsid w:val="004B4DF2"/>
    <w:rsid w:val="004B5A27"/>
    <w:rsid w:val="004B63CF"/>
    <w:rsid w:val="004B6565"/>
    <w:rsid w:val="004B7170"/>
    <w:rsid w:val="004B733D"/>
    <w:rsid w:val="004B761D"/>
    <w:rsid w:val="004B783D"/>
    <w:rsid w:val="004B79E0"/>
    <w:rsid w:val="004B7A0C"/>
    <w:rsid w:val="004C00D6"/>
    <w:rsid w:val="004C0684"/>
    <w:rsid w:val="004C0EFC"/>
    <w:rsid w:val="004C1551"/>
    <w:rsid w:val="004C1EB6"/>
    <w:rsid w:val="004C1F2C"/>
    <w:rsid w:val="004C2D55"/>
    <w:rsid w:val="004C2ECC"/>
    <w:rsid w:val="004C3A64"/>
    <w:rsid w:val="004C4180"/>
    <w:rsid w:val="004C4707"/>
    <w:rsid w:val="004C53E3"/>
    <w:rsid w:val="004C6467"/>
    <w:rsid w:val="004C64F8"/>
    <w:rsid w:val="004C6628"/>
    <w:rsid w:val="004C75BD"/>
    <w:rsid w:val="004C7E20"/>
    <w:rsid w:val="004D029B"/>
    <w:rsid w:val="004D0846"/>
    <w:rsid w:val="004D11BC"/>
    <w:rsid w:val="004D1215"/>
    <w:rsid w:val="004D1641"/>
    <w:rsid w:val="004D1A00"/>
    <w:rsid w:val="004D22CB"/>
    <w:rsid w:val="004D271E"/>
    <w:rsid w:val="004D2E8F"/>
    <w:rsid w:val="004D30A7"/>
    <w:rsid w:val="004D5287"/>
    <w:rsid w:val="004D5598"/>
    <w:rsid w:val="004D5A93"/>
    <w:rsid w:val="004D5DA8"/>
    <w:rsid w:val="004D5EA9"/>
    <w:rsid w:val="004D5EB2"/>
    <w:rsid w:val="004D6110"/>
    <w:rsid w:val="004D6122"/>
    <w:rsid w:val="004D6677"/>
    <w:rsid w:val="004D6D4C"/>
    <w:rsid w:val="004D6EAE"/>
    <w:rsid w:val="004E00BF"/>
    <w:rsid w:val="004E0EF1"/>
    <w:rsid w:val="004E1708"/>
    <w:rsid w:val="004E1C92"/>
    <w:rsid w:val="004E1E9D"/>
    <w:rsid w:val="004E1F5F"/>
    <w:rsid w:val="004E2465"/>
    <w:rsid w:val="004E3556"/>
    <w:rsid w:val="004E3C78"/>
    <w:rsid w:val="004E3F62"/>
    <w:rsid w:val="004E4C70"/>
    <w:rsid w:val="004E582A"/>
    <w:rsid w:val="004E5D89"/>
    <w:rsid w:val="004E651A"/>
    <w:rsid w:val="004E6EC4"/>
    <w:rsid w:val="004E6EE0"/>
    <w:rsid w:val="004E7347"/>
    <w:rsid w:val="004E79EA"/>
    <w:rsid w:val="004F067C"/>
    <w:rsid w:val="004F0E11"/>
    <w:rsid w:val="004F1781"/>
    <w:rsid w:val="004F23B3"/>
    <w:rsid w:val="004F4CD1"/>
    <w:rsid w:val="004F4EBF"/>
    <w:rsid w:val="004F5044"/>
    <w:rsid w:val="004F53DA"/>
    <w:rsid w:val="004F55E4"/>
    <w:rsid w:val="004F5CFD"/>
    <w:rsid w:val="004F60E4"/>
    <w:rsid w:val="004F61B8"/>
    <w:rsid w:val="004F63ED"/>
    <w:rsid w:val="004F644C"/>
    <w:rsid w:val="004F701F"/>
    <w:rsid w:val="004F714A"/>
    <w:rsid w:val="00500C2B"/>
    <w:rsid w:val="00500CE6"/>
    <w:rsid w:val="00500D47"/>
    <w:rsid w:val="00500FBD"/>
    <w:rsid w:val="0050110D"/>
    <w:rsid w:val="00501664"/>
    <w:rsid w:val="005029C4"/>
    <w:rsid w:val="00502D48"/>
    <w:rsid w:val="00504423"/>
    <w:rsid w:val="005054CF"/>
    <w:rsid w:val="00505899"/>
    <w:rsid w:val="00505A93"/>
    <w:rsid w:val="0050615C"/>
    <w:rsid w:val="00506754"/>
    <w:rsid w:val="005078E2"/>
    <w:rsid w:val="005104B8"/>
    <w:rsid w:val="005107B8"/>
    <w:rsid w:val="005115D0"/>
    <w:rsid w:val="0051167E"/>
    <w:rsid w:val="00511B22"/>
    <w:rsid w:val="00511FC9"/>
    <w:rsid w:val="005126F0"/>
    <w:rsid w:val="005129B1"/>
    <w:rsid w:val="005130BD"/>
    <w:rsid w:val="00513862"/>
    <w:rsid w:val="00513F2B"/>
    <w:rsid w:val="005145C4"/>
    <w:rsid w:val="00514D9E"/>
    <w:rsid w:val="00514E8B"/>
    <w:rsid w:val="0051542A"/>
    <w:rsid w:val="005154F8"/>
    <w:rsid w:val="00515A06"/>
    <w:rsid w:val="00515E3B"/>
    <w:rsid w:val="00516350"/>
    <w:rsid w:val="00516874"/>
    <w:rsid w:val="00516FE2"/>
    <w:rsid w:val="0051737B"/>
    <w:rsid w:val="005174B5"/>
    <w:rsid w:val="005175C5"/>
    <w:rsid w:val="00520115"/>
    <w:rsid w:val="005203A0"/>
    <w:rsid w:val="005205B5"/>
    <w:rsid w:val="005206D6"/>
    <w:rsid w:val="00520B9B"/>
    <w:rsid w:val="00521838"/>
    <w:rsid w:val="0052184C"/>
    <w:rsid w:val="00521D4C"/>
    <w:rsid w:val="005222B9"/>
    <w:rsid w:val="005223F4"/>
    <w:rsid w:val="00522B99"/>
    <w:rsid w:val="00522E3B"/>
    <w:rsid w:val="00523025"/>
    <w:rsid w:val="00523C67"/>
    <w:rsid w:val="0052468A"/>
    <w:rsid w:val="00525311"/>
    <w:rsid w:val="00525B9A"/>
    <w:rsid w:val="0052656A"/>
    <w:rsid w:val="00526E97"/>
    <w:rsid w:val="005274E2"/>
    <w:rsid w:val="005275AA"/>
    <w:rsid w:val="005277E2"/>
    <w:rsid w:val="00527A8F"/>
    <w:rsid w:val="0053038F"/>
    <w:rsid w:val="005315E6"/>
    <w:rsid w:val="00531E71"/>
    <w:rsid w:val="00532E57"/>
    <w:rsid w:val="00533149"/>
    <w:rsid w:val="00533601"/>
    <w:rsid w:val="00534411"/>
    <w:rsid w:val="00534774"/>
    <w:rsid w:val="00534B6F"/>
    <w:rsid w:val="00534D52"/>
    <w:rsid w:val="00534D56"/>
    <w:rsid w:val="005350A1"/>
    <w:rsid w:val="0053531F"/>
    <w:rsid w:val="005353A0"/>
    <w:rsid w:val="00535B09"/>
    <w:rsid w:val="005376E1"/>
    <w:rsid w:val="00537E76"/>
    <w:rsid w:val="00537EB5"/>
    <w:rsid w:val="00537F85"/>
    <w:rsid w:val="00540E42"/>
    <w:rsid w:val="005412DF"/>
    <w:rsid w:val="0054176D"/>
    <w:rsid w:val="00541A4C"/>
    <w:rsid w:val="00541ED7"/>
    <w:rsid w:val="0054233B"/>
    <w:rsid w:val="005423F9"/>
    <w:rsid w:val="0054390F"/>
    <w:rsid w:val="00545631"/>
    <w:rsid w:val="005456BE"/>
    <w:rsid w:val="005458E7"/>
    <w:rsid w:val="00545DF1"/>
    <w:rsid w:val="00546684"/>
    <w:rsid w:val="00546AFF"/>
    <w:rsid w:val="005472FB"/>
    <w:rsid w:val="00547819"/>
    <w:rsid w:val="005479EA"/>
    <w:rsid w:val="00550436"/>
    <w:rsid w:val="0055070F"/>
    <w:rsid w:val="00550BA5"/>
    <w:rsid w:val="00550C86"/>
    <w:rsid w:val="00553065"/>
    <w:rsid w:val="00554E29"/>
    <w:rsid w:val="005553EF"/>
    <w:rsid w:val="00555903"/>
    <w:rsid w:val="00555DD7"/>
    <w:rsid w:val="0055644A"/>
    <w:rsid w:val="0055657F"/>
    <w:rsid w:val="00556640"/>
    <w:rsid w:val="00557C29"/>
    <w:rsid w:val="005605C5"/>
    <w:rsid w:val="00560723"/>
    <w:rsid w:val="00560CEA"/>
    <w:rsid w:val="00560DC2"/>
    <w:rsid w:val="00560FF6"/>
    <w:rsid w:val="00561D7C"/>
    <w:rsid w:val="005621DC"/>
    <w:rsid w:val="00563693"/>
    <w:rsid w:val="005638CA"/>
    <w:rsid w:val="00563DEB"/>
    <w:rsid w:val="00564879"/>
    <w:rsid w:val="00564BFC"/>
    <w:rsid w:val="00564E2A"/>
    <w:rsid w:val="00565457"/>
    <w:rsid w:val="00565B70"/>
    <w:rsid w:val="00565B8F"/>
    <w:rsid w:val="00565C45"/>
    <w:rsid w:val="00565D6F"/>
    <w:rsid w:val="005664A7"/>
    <w:rsid w:val="00566621"/>
    <w:rsid w:val="00566EA4"/>
    <w:rsid w:val="00567F1A"/>
    <w:rsid w:val="00570383"/>
    <w:rsid w:val="00571026"/>
    <w:rsid w:val="00571A3A"/>
    <w:rsid w:val="00571A52"/>
    <w:rsid w:val="00571D02"/>
    <w:rsid w:val="00572C1A"/>
    <w:rsid w:val="00572C57"/>
    <w:rsid w:val="00572E24"/>
    <w:rsid w:val="00573BEC"/>
    <w:rsid w:val="00573BF4"/>
    <w:rsid w:val="00573F52"/>
    <w:rsid w:val="00574137"/>
    <w:rsid w:val="00574810"/>
    <w:rsid w:val="00574B4C"/>
    <w:rsid w:val="0057512E"/>
    <w:rsid w:val="00575837"/>
    <w:rsid w:val="00576042"/>
    <w:rsid w:val="005768FE"/>
    <w:rsid w:val="00577040"/>
    <w:rsid w:val="00577567"/>
    <w:rsid w:val="0057769A"/>
    <w:rsid w:val="00577A45"/>
    <w:rsid w:val="00580061"/>
    <w:rsid w:val="0058075A"/>
    <w:rsid w:val="00581AC2"/>
    <w:rsid w:val="00581C07"/>
    <w:rsid w:val="00581F65"/>
    <w:rsid w:val="00582604"/>
    <w:rsid w:val="00582EF2"/>
    <w:rsid w:val="00583233"/>
    <w:rsid w:val="00583515"/>
    <w:rsid w:val="005839E5"/>
    <w:rsid w:val="00583AAB"/>
    <w:rsid w:val="00583BB9"/>
    <w:rsid w:val="00583CD0"/>
    <w:rsid w:val="005840F8"/>
    <w:rsid w:val="00584170"/>
    <w:rsid w:val="00584887"/>
    <w:rsid w:val="00584895"/>
    <w:rsid w:val="005849E1"/>
    <w:rsid w:val="00584D7B"/>
    <w:rsid w:val="0058548E"/>
    <w:rsid w:val="00585D12"/>
    <w:rsid w:val="00586348"/>
    <w:rsid w:val="00586B7B"/>
    <w:rsid w:val="00586BE4"/>
    <w:rsid w:val="00586C13"/>
    <w:rsid w:val="00586FA1"/>
    <w:rsid w:val="0058770F"/>
    <w:rsid w:val="005879C5"/>
    <w:rsid w:val="00590010"/>
    <w:rsid w:val="00590DED"/>
    <w:rsid w:val="00590DFB"/>
    <w:rsid w:val="00590F72"/>
    <w:rsid w:val="00591175"/>
    <w:rsid w:val="00591599"/>
    <w:rsid w:val="005929C8"/>
    <w:rsid w:val="00592B9F"/>
    <w:rsid w:val="00592F7B"/>
    <w:rsid w:val="00593775"/>
    <w:rsid w:val="00593B98"/>
    <w:rsid w:val="00594E40"/>
    <w:rsid w:val="00595242"/>
    <w:rsid w:val="005954BA"/>
    <w:rsid w:val="005955C9"/>
    <w:rsid w:val="00596571"/>
    <w:rsid w:val="005A13BF"/>
    <w:rsid w:val="005A14CB"/>
    <w:rsid w:val="005A1AA0"/>
    <w:rsid w:val="005A1E7F"/>
    <w:rsid w:val="005A2BFA"/>
    <w:rsid w:val="005A2C0E"/>
    <w:rsid w:val="005A34A2"/>
    <w:rsid w:val="005A3556"/>
    <w:rsid w:val="005A3A44"/>
    <w:rsid w:val="005A4935"/>
    <w:rsid w:val="005A5B22"/>
    <w:rsid w:val="005A6202"/>
    <w:rsid w:val="005A680D"/>
    <w:rsid w:val="005A6D87"/>
    <w:rsid w:val="005A761C"/>
    <w:rsid w:val="005A7C5D"/>
    <w:rsid w:val="005B0CF2"/>
    <w:rsid w:val="005B0FFE"/>
    <w:rsid w:val="005B19A3"/>
    <w:rsid w:val="005B22F3"/>
    <w:rsid w:val="005B3309"/>
    <w:rsid w:val="005B3985"/>
    <w:rsid w:val="005B5528"/>
    <w:rsid w:val="005B68FD"/>
    <w:rsid w:val="005B6C89"/>
    <w:rsid w:val="005C0061"/>
    <w:rsid w:val="005C01C6"/>
    <w:rsid w:val="005C02CA"/>
    <w:rsid w:val="005C0E55"/>
    <w:rsid w:val="005C0E74"/>
    <w:rsid w:val="005C227C"/>
    <w:rsid w:val="005C3B00"/>
    <w:rsid w:val="005C47EC"/>
    <w:rsid w:val="005C4919"/>
    <w:rsid w:val="005C5C6B"/>
    <w:rsid w:val="005C5F65"/>
    <w:rsid w:val="005C63CF"/>
    <w:rsid w:val="005C7772"/>
    <w:rsid w:val="005C7A47"/>
    <w:rsid w:val="005D01BD"/>
    <w:rsid w:val="005D0421"/>
    <w:rsid w:val="005D0BE2"/>
    <w:rsid w:val="005D12EE"/>
    <w:rsid w:val="005D16F7"/>
    <w:rsid w:val="005D1A0B"/>
    <w:rsid w:val="005D1B3F"/>
    <w:rsid w:val="005D1E08"/>
    <w:rsid w:val="005D292F"/>
    <w:rsid w:val="005D3000"/>
    <w:rsid w:val="005D339C"/>
    <w:rsid w:val="005D4BB6"/>
    <w:rsid w:val="005D4D05"/>
    <w:rsid w:val="005D5ACB"/>
    <w:rsid w:val="005D60C2"/>
    <w:rsid w:val="005D64F3"/>
    <w:rsid w:val="005E059D"/>
    <w:rsid w:val="005E080E"/>
    <w:rsid w:val="005E0A35"/>
    <w:rsid w:val="005E0D1C"/>
    <w:rsid w:val="005E1BEB"/>
    <w:rsid w:val="005E2553"/>
    <w:rsid w:val="005E265C"/>
    <w:rsid w:val="005E29FB"/>
    <w:rsid w:val="005E2F1B"/>
    <w:rsid w:val="005E358F"/>
    <w:rsid w:val="005E3C5A"/>
    <w:rsid w:val="005E4761"/>
    <w:rsid w:val="005E584E"/>
    <w:rsid w:val="005E60D3"/>
    <w:rsid w:val="005E63BB"/>
    <w:rsid w:val="005E6B49"/>
    <w:rsid w:val="005E7A79"/>
    <w:rsid w:val="005F0644"/>
    <w:rsid w:val="005F06F2"/>
    <w:rsid w:val="005F0845"/>
    <w:rsid w:val="005F16E0"/>
    <w:rsid w:val="005F1C8E"/>
    <w:rsid w:val="005F20CB"/>
    <w:rsid w:val="005F239F"/>
    <w:rsid w:val="005F345B"/>
    <w:rsid w:val="005F3BE9"/>
    <w:rsid w:val="005F3FBC"/>
    <w:rsid w:val="005F4179"/>
    <w:rsid w:val="005F43EE"/>
    <w:rsid w:val="005F572F"/>
    <w:rsid w:val="005F6721"/>
    <w:rsid w:val="005F6BC3"/>
    <w:rsid w:val="005F6CF6"/>
    <w:rsid w:val="005F7762"/>
    <w:rsid w:val="005F7CA0"/>
    <w:rsid w:val="005F7CC0"/>
    <w:rsid w:val="00600955"/>
    <w:rsid w:val="00600F53"/>
    <w:rsid w:val="006016CC"/>
    <w:rsid w:val="00601B7D"/>
    <w:rsid w:val="00601CD9"/>
    <w:rsid w:val="0060208C"/>
    <w:rsid w:val="00602CF4"/>
    <w:rsid w:val="00602F8B"/>
    <w:rsid w:val="00604183"/>
    <w:rsid w:val="00604F85"/>
    <w:rsid w:val="00605335"/>
    <w:rsid w:val="0060557C"/>
    <w:rsid w:val="00606165"/>
    <w:rsid w:val="00606550"/>
    <w:rsid w:val="006066A2"/>
    <w:rsid w:val="00606CCF"/>
    <w:rsid w:val="00606DCE"/>
    <w:rsid w:val="00607764"/>
    <w:rsid w:val="006077F6"/>
    <w:rsid w:val="0061057C"/>
    <w:rsid w:val="0061067E"/>
    <w:rsid w:val="006108EB"/>
    <w:rsid w:val="00611BC8"/>
    <w:rsid w:val="006122AD"/>
    <w:rsid w:val="00612B85"/>
    <w:rsid w:val="00612C27"/>
    <w:rsid w:val="00612E5C"/>
    <w:rsid w:val="00613194"/>
    <w:rsid w:val="00613AB3"/>
    <w:rsid w:val="0061408C"/>
    <w:rsid w:val="006146D1"/>
    <w:rsid w:val="0061472E"/>
    <w:rsid w:val="00614829"/>
    <w:rsid w:val="00614A38"/>
    <w:rsid w:val="00615C43"/>
    <w:rsid w:val="00616512"/>
    <w:rsid w:val="006169CF"/>
    <w:rsid w:val="00616B8D"/>
    <w:rsid w:val="00617D56"/>
    <w:rsid w:val="00621405"/>
    <w:rsid w:val="00621746"/>
    <w:rsid w:val="006218A8"/>
    <w:rsid w:val="00621C52"/>
    <w:rsid w:val="006226C0"/>
    <w:rsid w:val="00624443"/>
    <w:rsid w:val="00624F91"/>
    <w:rsid w:val="00625247"/>
    <w:rsid w:val="00625284"/>
    <w:rsid w:val="006256BF"/>
    <w:rsid w:val="00626307"/>
    <w:rsid w:val="00626634"/>
    <w:rsid w:val="00626939"/>
    <w:rsid w:val="006269FD"/>
    <w:rsid w:val="00626A81"/>
    <w:rsid w:val="00626CCB"/>
    <w:rsid w:val="00626D02"/>
    <w:rsid w:val="006270B0"/>
    <w:rsid w:val="0062715B"/>
    <w:rsid w:val="00627A82"/>
    <w:rsid w:val="006309BD"/>
    <w:rsid w:val="006310E5"/>
    <w:rsid w:val="006316D8"/>
    <w:rsid w:val="00631C85"/>
    <w:rsid w:val="00631CE7"/>
    <w:rsid w:val="00633997"/>
    <w:rsid w:val="006346F7"/>
    <w:rsid w:val="00634F3B"/>
    <w:rsid w:val="00635F4F"/>
    <w:rsid w:val="006361A0"/>
    <w:rsid w:val="006361CA"/>
    <w:rsid w:val="006368B0"/>
    <w:rsid w:val="00636B7D"/>
    <w:rsid w:val="00637AA8"/>
    <w:rsid w:val="006406B0"/>
    <w:rsid w:val="00641098"/>
    <w:rsid w:val="00641248"/>
    <w:rsid w:val="0064181B"/>
    <w:rsid w:val="006424AF"/>
    <w:rsid w:val="006430F1"/>
    <w:rsid w:val="006447E2"/>
    <w:rsid w:val="006456EA"/>
    <w:rsid w:val="00645D66"/>
    <w:rsid w:val="00646C31"/>
    <w:rsid w:val="0064739C"/>
    <w:rsid w:val="00647AD1"/>
    <w:rsid w:val="00647D56"/>
    <w:rsid w:val="006508D4"/>
    <w:rsid w:val="00650B5C"/>
    <w:rsid w:val="00650D55"/>
    <w:rsid w:val="00651F57"/>
    <w:rsid w:val="00652590"/>
    <w:rsid w:val="006525C0"/>
    <w:rsid w:val="00652C17"/>
    <w:rsid w:val="00653620"/>
    <w:rsid w:val="00653644"/>
    <w:rsid w:val="0065461E"/>
    <w:rsid w:val="0065608F"/>
    <w:rsid w:val="0065621C"/>
    <w:rsid w:val="00656365"/>
    <w:rsid w:val="00657CA2"/>
    <w:rsid w:val="00660F7D"/>
    <w:rsid w:val="006613DE"/>
    <w:rsid w:val="00661B5E"/>
    <w:rsid w:val="0066249F"/>
    <w:rsid w:val="006630A3"/>
    <w:rsid w:val="0066336A"/>
    <w:rsid w:val="0066347F"/>
    <w:rsid w:val="00663A4A"/>
    <w:rsid w:val="00664F06"/>
    <w:rsid w:val="00664FB3"/>
    <w:rsid w:val="00665240"/>
    <w:rsid w:val="0066565D"/>
    <w:rsid w:val="00665DC7"/>
    <w:rsid w:val="006660BB"/>
    <w:rsid w:val="0066674A"/>
    <w:rsid w:val="0067041B"/>
    <w:rsid w:val="006706C4"/>
    <w:rsid w:val="00670856"/>
    <w:rsid w:val="006709C1"/>
    <w:rsid w:val="006711E5"/>
    <w:rsid w:val="0067385F"/>
    <w:rsid w:val="00673944"/>
    <w:rsid w:val="00674E5B"/>
    <w:rsid w:val="00674FD8"/>
    <w:rsid w:val="006756B3"/>
    <w:rsid w:val="00675872"/>
    <w:rsid w:val="00675A79"/>
    <w:rsid w:val="00675BB7"/>
    <w:rsid w:val="00675C66"/>
    <w:rsid w:val="006760C5"/>
    <w:rsid w:val="006766D3"/>
    <w:rsid w:val="00677847"/>
    <w:rsid w:val="006810E4"/>
    <w:rsid w:val="00681461"/>
    <w:rsid w:val="00681718"/>
    <w:rsid w:val="00681C04"/>
    <w:rsid w:val="00681F94"/>
    <w:rsid w:val="006820FF"/>
    <w:rsid w:val="00682147"/>
    <w:rsid w:val="00682C21"/>
    <w:rsid w:val="0068315C"/>
    <w:rsid w:val="006833A3"/>
    <w:rsid w:val="00683415"/>
    <w:rsid w:val="006836B9"/>
    <w:rsid w:val="00683A5B"/>
    <w:rsid w:val="00683BB1"/>
    <w:rsid w:val="00684E07"/>
    <w:rsid w:val="00684FF1"/>
    <w:rsid w:val="00685577"/>
    <w:rsid w:val="00686EEA"/>
    <w:rsid w:val="00690507"/>
    <w:rsid w:val="00690B96"/>
    <w:rsid w:val="00690C45"/>
    <w:rsid w:val="006913CC"/>
    <w:rsid w:val="00691630"/>
    <w:rsid w:val="00691940"/>
    <w:rsid w:val="0069269C"/>
    <w:rsid w:val="0069277B"/>
    <w:rsid w:val="00693A99"/>
    <w:rsid w:val="00695772"/>
    <w:rsid w:val="006962C8"/>
    <w:rsid w:val="00696923"/>
    <w:rsid w:val="006971DD"/>
    <w:rsid w:val="00697C88"/>
    <w:rsid w:val="006A04F3"/>
    <w:rsid w:val="006A05BA"/>
    <w:rsid w:val="006A0A76"/>
    <w:rsid w:val="006A2D5A"/>
    <w:rsid w:val="006A3A84"/>
    <w:rsid w:val="006A4208"/>
    <w:rsid w:val="006A437F"/>
    <w:rsid w:val="006A46EF"/>
    <w:rsid w:val="006A4EE1"/>
    <w:rsid w:val="006A4FDB"/>
    <w:rsid w:val="006A51DB"/>
    <w:rsid w:val="006A522D"/>
    <w:rsid w:val="006A5DF2"/>
    <w:rsid w:val="006A5EF1"/>
    <w:rsid w:val="006A616E"/>
    <w:rsid w:val="006A61BD"/>
    <w:rsid w:val="006A6B52"/>
    <w:rsid w:val="006A6BAC"/>
    <w:rsid w:val="006A6E9A"/>
    <w:rsid w:val="006B007C"/>
    <w:rsid w:val="006B0182"/>
    <w:rsid w:val="006B0A33"/>
    <w:rsid w:val="006B0EAE"/>
    <w:rsid w:val="006B1244"/>
    <w:rsid w:val="006B18BD"/>
    <w:rsid w:val="006B1BDF"/>
    <w:rsid w:val="006B22DC"/>
    <w:rsid w:val="006B251E"/>
    <w:rsid w:val="006B3039"/>
    <w:rsid w:val="006B3457"/>
    <w:rsid w:val="006B3834"/>
    <w:rsid w:val="006B3866"/>
    <w:rsid w:val="006B3E17"/>
    <w:rsid w:val="006B4582"/>
    <w:rsid w:val="006B4936"/>
    <w:rsid w:val="006B4EAD"/>
    <w:rsid w:val="006B55A5"/>
    <w:rsid w:val="006B5BC0"/>
    <w:rsid w:val="006B5E08"/>
    <w:rsid w:val="006B5F7E"/>
    <w:rsid w:val="006B602A"/>
    <w:rsid w:val="006B61D8"/>
    <w:rsid w:val="006B64BD"/>
    <w:rsid w:val="006B6637"/>
    <w:rsid w:val="006B6686"/>
    <w:rsid w:val="006C00FF"/>
    <w:rsid w:val="006C020B"/>
    <w:rsid w:val="006C028D"/>
    <w:rsid w:val="006C0442"/>
    <w:rsid w:val="006C04C0"/>
    <w:rsid w:val="006C1D33"/>
    <w:rsid w:val="006C2C56"/>
    <w:rsid w:val="006C34FA"/>
    <w:rsid w:val="006C3957"/>
    <w:rsid w:val="006C4048"/>
    <w:rsid w:val="006C44B3"/>
    <w:rsid w:val="006C4519"/>
    <w:rsid w:val="006C4A95"/>
    <w:rsid w:val="006C4C8D"/>
    <w:rsid w:val="006C5C1F"/>
    <w:rsid w:val="006C5C85"/>
    <w:rsid w:val="006C6843"/>
    <w:rsid w:val="006C7553"/>
    <w:rsid w:val="006C75AB"/>
    <w:rsid w:val="006C7655"/>
    <w:rsid w:val="006C7665"/>
    <w:rsid w:val="006C774A"/>
    <w:rsid w:val="006D030C"/>
    <w:rsid w:val="006D1F01"/>
    <w:rsid w:val="006D2EC2"/>
    <w:rsid w:val="006D2F63"/>
    <w:rsid w:val="006D32F2"/>
    <w:rsid w:val="006D34CF"/>
    <w:rsid w:val="006D3B15"/>
    <w:rsid w:val="006D3CD6"/>
    <w:rsid w:val="006D431E"/>
    <w:rsid w:val="006D4640"/>
    <w:rsid w:val="006D4E43"/>
    <w:rsid w:val="006D54D3"/>
    <w:rsid w:val="006D5563"/>
    <w:rsid w:val="006D58D7"/>
    <w:rsid w:val="006D5E24"/>
    <w:rsid w:val="006D5E66"/>
    <w:rsid w:val="006D6210"/>
    <w:rsid w:val="006D67F6"/>
    <w:rsid w:val="006D705E"/>
    <w:rsid w:val="006D7544"/>
    <w:rsid w:val="006D757C"/>
    <w:rsid w:val="006D7875"/>
    <w:rsid w:val="006D7BBB"/>
    <w:rsid w:val="006E28A7"/>
    <w:rsid w:val="006E2976"/>
    <w:rsid w:val="006E2A32"/>
    <w:rsid w:val="006E3FD8"/>
    <w:rsid w:val="006E4E41"/>
    <w:rsid w:val="006E538C"/>
    <w:rsid w:val="006E54D1"/>
    <w:rsid w:val="006E5822"/>
    <w:rsid w:val="006E5FE1"/>
    <w:rsid w:val="006E7C86"/>
    <w:rsid w:val="006F0656"/>
    <w:rsid w:val="006F1183"/>
    <w:rsid w:val="006F168B"/>
    <w:rsid w:val="006F19C8"/>
    <w:rsid w:val="006F1ECD"/>
    <w:rsid w:val="006F1FC5"/>
    <w:rsid w:val="006F20CA"/>
    <w:rsid w:val="006F26AA"/>
    <w:rsid w:val="006F3557"/>
    <w:rsid w:val="006F44F1"/>
    <w:rsid w:val="006F53CD"/>
    <w:rsid w:val="006F5950"/>
    <w:rsid w:val="006F5CE6"/>
    <w:rsid w:val="006F6566"/>
    <w:rsid w:val="006F75C3"/>
    <w:rsid w:val="006F764A"/>
    <w:rsid w:val="006F7811"/>
    <w:rsid w:val="006F7A91"/>
    <w:rsid w:val="006F7F8F"/>
    <w:rsid w:val="007000EE"/>
    <w:rsid w:val="007001B9"/>
    <w:rsid w:val="00700932"/>
    <w:rsid w:val="007017E9"/>
    <w:rsid w:val="00701B04"/>
    <w:rsid w:val="007026DC"/>
    <w:rsid w:val="007027EE"/>
    <w:rsid w:val="00702A34"/>
    <w:rsid w:val="00703052"/>
    <w:rsid w:val="007042CE"/>
    <w:rsid w:val="00704619"/>
    <w:rsid w:val="00704622"/>
    <w:rsid w:val="00705290"/>
    <w:rsid w:val="007059A8"/>
    <w:rsid w:val="007059E5"/>
    <w:rsid w:val="007104D2"/>
    <w:rsid w:val="00710C16"/>
    <w:rsid w:val="00711058"/>
    <w:rsid w:val="007111F0"/>
    <w:rsid w:val="0071125D"/>
    <w:rsid w:val="00712C40"/>
    <w:rsid w:val="00713679"/>
    <w:rsid w:val="0071498F"/>
    <w:rsid w:val="007149E2"/>
    <w:rsid w:val="00714A86"/>
    <w:rsid w:val="007152F0"/>
    <w:rsid w:val="00715738"/>
    <w:rsid w:val="0071663F"/>
    <w:rsid w:val="007172D0"/>
    <w:rsid w:val="0071735E"/>
    <w:rsid w:val="00717431"/>
    <w:rsid w:val="00717979"/>
    <w:rsid w:val="00717AE6"/>
    <w:rsid w:val="00717CBF"/>
    <w:rsid w:val="00717CDE"/>
    <w:rsid w:val="00717EC8"/>
    <w:rsid w:val="00717F15"/>
    <w:rsid w:val="007209EA"/>
    <w:rsid w:val="00720D95"/>
    <w:rsid w:val="00720F30"/>
    <w:rsid w:val="00721E99"/>
    <w:rsid w:val="00722E07"/>
    <w:rsid w:val="00723BD5"/>
    <w:rsid w:val="00723EF0"/>
    <w:rsid w:val="00724796"/>
    <w:rsid w:val="007253D2"/>
    <w:rsid w:val="00725900"/>
    <w:rsid w:val="00725C62"/>
    <w:rsid w:val="007261C5"/>
    <w:rsid w:val="007269E5"/>
    <w:rsid w:val="00726E75"/>
    <w:rsid w:val="00727B67"/>
    <w:rsid w:val="007300A5"/>
    <w:rsid w:val="00731D44"/>
    <w:rsid w:val="00731FE4"/>
    <w:rsid w:val="0073426C"/>
    <w:rsid w:val="007343E5"/>
    <w:rsid w:val="007347C8"/>
    <w:rsid w:val="00734867"/>
    <w:rsid w:val="00734B69"/>
    <w:rsid w:val="00734CF0"/>
    <w:rsid w:val="00735654"/>
    <w:rsid w:val="007359CA"/>
    <w:rsid w:val="007374D2"/>
    <w:rsid w:val="00737598"/>
    <w:rsid w:val="00737800"/>
    <w:rsid w:val="007378D9"/>
    <w:rsid w:val="007403AD"/>
    <w:rsid w:val="007403E3"/>
    <w:rsid w:val="00740CC6"/>
    <w:rsid w:val="00740E1D"/>
    <w:rsid w:val="00741B03"/>
    <w:rsid w:val="00741DC6"/>
    <w:rsid w:val="00742CD0"/>
    <w:rsid w:val="00742D22"/>
    <w:rsid w:val="0074326C"/>
    <w:rsid w:val="0074370F"/>
    <w:rsid w:val="00743AC3"/>
    <w:rsid w:val="00744560"/>
    <w:rsid w:val="00744B57"/>
    <w:rsid w:val="007460CF"/>
    <w:rsid w:val="00746698"/>
    <w:rsid w:val="00747D34"/>
    <w:rsid w:val="00750257"/>
    <w:rsid w:val="007502F9"/>
    <w:rsid w:val="00750CEC"/>
    <w:rsid w:val="007512C5"/>
    <w:rsid w:val="00751446"/>
    <w:rsid w:val="00752849"/>
    <w:rsid w:val="00752E3A"/>
    <w:rsid w:val="007537B2"/>
    <w:rsid w:val="007537E7"/>
    <w:rsid w:val="007541C6"/>
    <w:rsid w:val="007541E3"/>
    <w:rsid w:val="00755099"/>
    <w:rsid w:val="00755B29"/>
    <w:rsid w:val="0075650C"/>
    <w:rsid w:val="0075660E"/>
    <w:rsid w:val="007566D2"/>
    <w:rsid w:val="0075679B"/>
    <w:rsid w:val="0075711B"/>
    <w:rsid w:val="007629F1"/>
    <w:rsid w:val="00762BC4"/>
    <w:rsid w:val="0076329B"/>
    <w:rsid w:val="00763520"/>
    <w:rsid w:val="0076390C"/>
    <w:rsid w:val="00763994"/>
    <w:rsid w:val="00763E3A"/>
    <w:rsid w:val="007644D9"/>
    <w:rsid w:val="0076470E"/>
    <w:rsid w:val="007649E0"/>
    <w:rsid w:val="00764A64"/>
    <w:rsid w:val="00764E64"/>
    <w:rsid w:val="00765589"/>
    <w:rsid w:val="00765A6A"/>
    <w:rsid w:val="00766201"/>
    <w:rsid w:val="00767F49"/>
    <w:rsid w:val="00770BDF"/>
    <w:rsid w:val="00771588"/>
    <w:rsid w:val="007718ED"/>
    <w:rsid w:val="00771DE1"/>
    <w:rsid w:val="00772285"/>
    <w:rsid w:val="007725AE"/>
    <w:rsid w:val="007725BC"/>
    <w:rsid w:val="00772D8D"/>
    <w:rsid w:val="007732E2"/>
    <w:rsid w:val="007736A1"/>
    <w:rsid w:val="007739E8"/>
    <w:rsid w:val="00773A25"/>
    <w:rsid w:val="00774A3E"/>
    <w:rsid w:val="0077508F"/>
    <w:rsid w:val="0077513F"/>
    <w:rsid w:val="007756E1"/>
    <w:rsid w:val="00776B31"/>
    <w:rsid w:val="00776D33"/>
    <w:rsid w:val="007779F8"/>
    <w:rsid w:val="00777BB4"/>
    <w:rsid w:val="00780193"/>
    <w:rsid w:val="007803A1"/>
    <w:rsid w:val="00780CF1"/>
    <w:rsid w:val="00781668"/>
    <w:rsid w:val="0078187D"/>
    <w:rsid w:val="007825E6"/>
    <w:rsid w:val="007825EF"/>
    <w:rsid w:val="00782932"/>
    <w:rsid w:val="00782FA1"/>
    <w:rsid w:val="00783257"/>
    <w:rsid w:val="007848F7"/>
    <w:rsid w:val="00784D16"/>
    <w:rsid w:val="0078555F"/>
    <w:rsid w:val="00785690"/>
    <w:rsid w:val="00785BD9"/>
    <w:rsid w:val="00786411"/>
    <w:rsid w:val="00786D43"/>
    <w:rsid w:val="00787BF9"/>
    <w:rsid w:val="007908F3"/>
    <w:rsid w:val="00790A26"/>
    <w:rsid w:val="00790C71"/>
    <w:rsid w:val="0079106A"/>
    <w:rsid w:val="0079208D"/>
    <w:rsid w:val="00792DA8"/>
    <w:rsid w:val="0079341C"/>
    <w:rsid w:val="00793951"/>
    <w:rsid w:val="007963AD"/>
    <w:rsid w:val="007965FC"/>
    <w:rsid w:val="007972B5"/>
    <w:rsid w:val="00797761"/>
    <w:rsid w:val="00797D0D"/>
    <w:rsid w:val="007A0437"/>
    <w:rsid w:val="007A0778"/>
    <w:rsid w:val="007A0A08"/>
    <w:rsid w:val="007A1273"/>
    <w:rsid w:val="007A1729"/>
    <w:rsid w:val="007A258D"/>
    <w:rsid w:val="007A2683"/>
    <w:rsid w:val="007A307E"/>
    <w:rsid w:val="007A3E2B"/>
    <w:rsid w:val="007A41D8"/>
    <w:rsid w:val="007A4BCD"/>
    <w:rsid w:val="007A4C1F"/>
    <w:rsid w:val="007A4D56"/>
    <w:rsid w:val="007A5EBC"/>
    <w:rsid w:val="007B0C27"/>
    <w:rsid w:val="007B0EAD"/>
    <w:rsid w:val="007B1020"/>
    <w:rsid w:val="007B1338"/>
    <w:rsid w:val="007B1375"/>
    <w:rsid w:val="007B15B1"/>
    <w:rsid w:val="007B1CA4"/>
    <w:rsid w:val="007B23E6"/>
    <w:rsid w:val="007B256E"/>
    <w:rsid w:val="007B2900"/>
    <w:rsid w:val="007B2BB3"/>
    <w:rsid w:val="007B2D2E"/>
    <w:rsid w:val="007B2FFA"/>
    <w:rsid w:val="007B4163"/>
    <w:rsid w:val="007B4233"/>
    <w:rsid w:val="007B48B1"/>
    <w:rsid w:val="007B4B87"/>
    <w:rsid w:val="007B548C"/>
    <w:rsid w:val="007B563D"/>
    <w:rsid w:val="007B5D6A"/>
    <w:rsid w:val="007B6995"/>
    <w:rsid w:val="007B76FB"/>
    <w:rsid w:val="007B791E"/>
    <w:rsid w:val="007B7BAE"/>
    <w:rsid w:val="007C087D"/>
    <w:rsid w:val="007C13BF"/>
    <w:rsid w:val="007C226A"/>
    <w:rsid w:val="007C276C"/>
    <w:rsid w:val="007C2A51"/>
    <w:rsid w:val="007C2C01"/>
    <w:rsid w:val="007C34AE"/>
    <w:rsid w:val="007C37B3"/>
    <w:rsid w:val="007C3AF4"/>
    <w:rsid w:val="007C4832"/>
    <w:rsid w:val="007C4E36"/>
    <w:rsid w:val="007C5235"/>
    <w:rsid w:val="007C5368"/>
    <w:rsid w:val="007C53DF"/>
    <w:rsid w:val="007C5797"/>
    <w:rsid w:val="007C5B64"/>
    <w:rsid w:val="007C6596"/>
    <w:rsid w:val="007C671B"/>
    <w:rsid w:val="007C7053"/>
    <w:rsid w:val="007C7593"/>
    <w:rsid w:val="007C7FBA"/>
    <w:rsid w:val="007D0206"/>
    <w:rsid w:val="007D109D"/>
    <w:rsid w:val="007D1206"/>
    <w:rsid w:val="007D169D"/>
    <w:rsid w:val="007D1F35"/>
    <w:rsid w:val="007D2C6A"/>
    <w:rsid w:val="007D6372"/>
    <w:rsid w:val="007D6DA2"/>
    <w:rsid w:val="007D749A"/>
    <w:rsid w:val="007E0C0E"/>
    <w:rsid w:val="007E106B"/>
    <w:rsid w:val="007E2895"/>
    <w:rsid w:val="007E2F8C"/>
    <w:rsid w:val="007E4459"/>
    <w:rsid w:val="007E5B2B"/>
    <w:rsid w:val="007E5BCB"/>
    <w:rsid w:val="007E5C00"/>
    <w:rsid w:val="007E5E27"/>
    <w:rsid w:val="007E5EE7"/>
    <w:rsid w:val="007E6A2F"/>
    <w:rsid w:val="007E6B53"/>
    <w:rsid w:val="007E720F"/>
    <w:rsid w:val="007E75C5"/>
    <w:rsid w:val="007E7F09"/>
    <w:rsid w:val="007F0614"/>
    <w:rsid w:val="007F0A63"/>
    <w:rsid w:val="007F0C0B"/>
    <w:rsid w:val="007F0DD8"/>
    <w:rsid w:val="007F1406"/>
    <w:rsid w:val="007F1642"/>
    <w:rsid w:val="007F1B64"/>
    <w:rsid w:val="007F1C1A"/>
    <w:rsid w:val="007F25E6"/>
    <w:rsid w:val="007F2C95"/>
    <w:rsid w:val="007F2D41"/>
    <w:rsid w:val="007F3773"/>
    <w:rsid w:val="007F444C"/>
    <w:rsid w:val="007F4B27"/>
    <w:rsid w:val="007F5AE3"/>
    <w:rsid w:val="007F6371"/>
    <w:rsid w:val="007F6620"/>
    <w:rsid w:val="007F69EF"/>
    <w:rsid w:val="007F6EC6"/>
    <w:rsid w:val="007F728F"/>
    <w:rsid w:val="00800602"/>
    <w:rsid w:val="008009E8"/>
    <w:rsid w:val="008012F2"/>
    <w:rsid w:val="008019EC"/>
    <w:rsid w:val="00802250"/>
    <w:rsid w:val="0080287C"/>
    <w:rsid w:val="0080328B"/>
    <w:rsid w:val="00803744"/>
    <w:rsid w:val="008049B4"/>
    <w:rsid w:val="00804BBD"/>
    <w:rsid w:val="008071A9"/>
    <w:rsid w:val="00807A93"/>
    <w:rsid w:val="00810335"/>
    <w:rsid w:val="008105A5"/>
    <w:rsid w:val="008105D7"/>
    <w:rsid w:val="00811159"/>
    <w:rsid w:val="0081173A"/>
    <w:rsid w:val="0081196E"/>
    <w:rsid w:val="008122F0"/>
    <w:rsid w:val="008134D8"/>
    <w:rsid w:val="00813912"/>
    <w:rsid w:val="008139AE"/>
    <w:rsid w:val="00813AE8"/>
    <w:rsid w:val="00814524"/>
    <w:rsid w:val="008148AE"/>
    <w:rsid w:val="00814CC2"/>
    <w:rsid w:val="00814FE9"/>
    <w:rsid w:val="0081577C"/>
    <w:rsid w:val="0081620C"/>
    <w:rsid w:val="0081645A"/>
    <w:rsid w:val="00816485"/>
    <w:rsid w:val="00816B50"/>
    <w:rsid w:val="008176C1"/>
    <w:rsid w:val="00817935"/>
    <w:rsid w:val="00820350"/>
    <w:rsid w:val="00820462"/>
    <w:rsid w:val="00820536"/>
    <w:rsid w:val="008205EA"/>
    <w:rsid w:val="00820632"/>
    <w:rsid w:val="00820BA3"/>
    <w:rsid w:val="00821249"/>
    <w:rsid w:val="008219C0"/>
    <w:rsid w:val="00822907"/>
    <w:rsid w:val="008232E2"/>
    <w:rsid w:val="00823466"/>
    <w:rsid w:val="008234B2"/>
    <w:rsid w:val="00824317"/>
    <w:rsid w:val="0082450E"/>
    <w:rsid w:val="00824613"/>
    <w:rsid w:val="00824632"/>
    <w:rsid w:val="00824728"/>
    <w:rsid w:val="00824980"/>
    <w:rsid w:val="0082600D"/>
    <w:rsid w:val="008261AC"/>
    <w:rsid w:val="00826C83"/>
    <w:rsid w:val="00826CFB"/>
    <w:rsid w:val="008272DB"/>
    <w:rsid w:val="00827784"/>
    <w:rsid w:val="0083034C"/>
    <w:rsid w:val="008303EC"/>
    <w:rsid w:val="00831B4C"/>
    <w:rsid w:val="008328D7"/>
    <w:rsid w:val="008333F2"/>
    <w:rsid w:val="0083343B"/>
    <w:rsid w:val="00833D4E"/>
    <w:rsid w:val="00833ED0"/>
    <w:rsid w:val="008340C9"/>
    <w:rsid w:val="008350F2"/>
    <w:rsid w:val="008354AF"/>
    <w:rsid w:val="008355E8"/>
    <w:rsid w:val="00835BAB"/>
    <w:rsid w:val="00835D60"/>
    <w:rsid w:val="00835D82"/>
    <w:rsid w:val="00836801"/>
    <w:rsid w:val="008369DD"/>
    <w:rsid w:val="00836EBF"/>
    <w:rsid w:val="00841474"/>
    <w:rsid w:val="008415D8"/>
    <w:rsid w:val="0084194E"/>
    <w:rsid w:val="00841D45"/>
    <w:rsid w:val="00842270"/>
    <w:rsid w:val="0084267A"/>
    <w:rsid w:val="00844479"/>
    <w:rsid w:val="00844621"/>
    <w:rsid w:val="008447D5"/>
    <w:rsid w:val="00844B2C"/>
    <w:rsid w:val="00845004"/>
    <w:rsid w:val="008455AA"/>
    <w:rsid w:val="00845EF1"/>
    <w:rsid w:val="008473AF"/>
    <w:rsid w:val="00850F53"/>
    <w:rsid w:val="00851072"/>
    <w:rsid w:val="00851BE3"/>
    <w:rsid w:val="008523EE"/>
    <w:rsid w:val="008528A0"/>
    <w:rsid w:val="00852FAD"/>
    <w:rsid w:val="008532A5"/>
    <w:rsid w:val="00853372"/>
    <w:rsid w:val="00853E1B"/>
    <w:rsid w:val="00854365"/>
    <w:rsid w:val="0085499B"/>
    <w:rsid w:val="00855899"/>
    <w:rsid w:val="008562E9"/>
    <w:rsid w:val="008564DE"/>
    <w:rsid w:val="0085681D"/>
    <w:rsid w:val="00857393"/>
    <w:rsid w:val="00857B58"/>
    <w:rsid w:val="00857FE3"/>
    <w:rsid w:val="0086049A"/>
    <w:rsid w:val="008607F2"/>
    <w:rsid w:val="00860B67"/>
    <w:rsid w:val="00860C2F"/>
    <w:rsid w:val="00860F53"/>
    <w:rsid w:val="00861431"/>
    <w:rsid w:val="008615D6"/>
    <w:rsid w:val="00862933"/>
    <w:rsid w:val="00863741"/>
    <w:rsid w:val="00863F48"/>
    <w:rsid w:val="008641A1"/>
    <w:rsid w:val="00864580"/>
    <w:rsid w:val="00866AD4"/>
    <w:rsid w:val="00866CE4"/>
    <w:rsid w:val="008678C0"/>
    <w:rsid w:val="008678C2"/>
    <w:rsid w:val="008679B8"/>
    <w:rsid w:val="00867A40"/>
    <w:rsid w:val="00870170"/>
    <w:rsid w:val="0087043C"/>
    <w:rsid w:val="00870539"/>
    <w:rsid w:val="008707C7"/>
    <w:rsid w:val="0087091E"/>
    <w:rsid w:val="00870A7C"/>
    <w:rsid w:val="00870A9A"/>
    <w:rsid w:val="0087171B"/>
    <w:rsid w:val="008718EE"/>
    <w:rsid w:val="008718FB"/>
    <w:rsid w:val="008725D6"/>
    <w:rsid w:val="00872783"/>
    <w:rsid w:val="00872CC5"/>
    <w:rsid w:val="00873712"/>
    <w:rsid w:val="00873859"/>
    <w:rsid w:val="00873A20"/>
    <w:rsid w:val="008746ED"/>
    <w:rsid w:val="00874AE3"/>
    <w:rsid w:val="00875263"/>
    <w:rsid w:val="00876395"/>
    <w:rsid w:val="00876766"/>
    <w:rsid w:val="0087706A"/>
    <w:rsid w:val="008773A7"/>
    <w:rsid w:val="008774EB"/>
    <w:rsid w:val="0087790F"/>
    <w:rsid w:val="00877BE5"/>
    <w:rsid w:val="008811BA"/>
    <w:rsid w:val="008813B1"/>
    <w:rsid w:val="00881BE4"/>
    <w:rsid w:val="008826CC"/>
    <w:rsid w:val="00882903"/>
    <w:rsid w:val="00882B8A"/>
    <w:rsid w:val="00882EB9"/>
    <w:rsid w:val="0088314A"/>
    <w:rsid w:val="00883D7B"/>
    <w:rsid w:val="00883F94"/>
    <w:rsid w:val="008840E7"/>
    <w:rsid w:val="00885B8D"/>
    <w:rsid w:val="008869AA"/>
    <w:rsid w:val="0088720E"/>
    <w:rsid w:val="00887706"/>
    <w:rsid w:val="00887DC6"/>
    <w:rsid w:val="00890AAC"/>
    <w:rsid w:val="008914DC"/>
    <w:rsid w:val="00891927"/>
    <w:rsid w:val="00892296"/>
    <w:rsid w:val="0089277A"/>
    <w:rsid w:val="008929AF"/>
    <w:rsid w:val="00892A34"/>
    <w:rsid w:val="008930BF"/>
    <w:rsid w:val="00893592"/>
    <w:rsid w:val="0089388F"/>
    <w:rsid w:val="008938F2"/>
    <w:rsid w:val="00894275"/>
    <w:rsid w:val="008945C8"/>
    <w:rsid w:val="00894BB3"/>
    <w:rsid w:val="00896105"/>
    <w:rsid w:val="008967AB"/>
    <w:rsid w:val="00896F2B"/>
    <w:rsid w:val="00896FF3"/>
    <w:rsid w:val="008977D2"/>
    <w:rsid w:val="008A011C"/>
    <w:rsid w:val="008A0A84"/>
    <w:rsid w:val="008A0BFA"/>
    <w:rsid w:val="008A0C39"/>
    <w:rsid w:val="008A1005"/>
    <w:rsid w:val="008A1E94"/>
    <w:rsid w:val="008A1F4B"/>
    <w:rsid w:val="008A2880"/>
    <w:rsid w:val="008A2AA7"/>
    <w:rsid w:val="008A3046"/>
    <w:rsid w:val="008A30E3"/>
    <w:rsid w:val="008A315F"/>
    <w:rsid w:val="008A38F6"/>
    <w:rsid w:val="008A3CFD"/>
    <w:rsid w:val="008A46AF"/>
    <w:rsid w:val="008A50BB"/>
    <w:rsid w:val="008A5E66"/>
    <w:rsid w:val="008A5FCE"/>
    <w:rsid w:val="008A5FF5"/>
    <w:rsid w:val="008A614C"/>
    <w:rsid w:val="008A6A3F"/>
    <w:rsid w:val="008B0B2C"/>
    <w:rsid w:val="008B27C1"/>
    <w:rsid w:val="008B2FF3"/>
    <w:rsid w:val="008B3925"/>
    <w:rsid w:val="008B3AE9"/>
    <w:rsid w:val="008B465B"/>
    <w:rsid w:val="008B49A3"/>
    <w:rsid w:val="008B6A18"/>
    <w:rsid w:val="008B716B"/>
    <w:rsid w:val="008C13AA"/>
    <w:rsid w:val="008C23DC"/>
    <w:rsid w:val="008C2920"/>
    <w:rsid w:val="008C2F39"/>
    <w:rsid w:val="008C2F41"/>
    <w:rsid w:val="008C436B"/>
    <w:rsid w:val="008C43BA"/>
    <w:rsid w:val="008C4777"/>
    <w:rsid w:val="008C4DC3"/>
    <w:rsid w:val="008C4F0D"/>
    <w:rsid w:val="008C5150"/>
    <w:rsid w:val="008C604B"/>
    <w:rsid w:val="008C6497"/>
    <w:rsid w:val="008C694C"/>
    <w:rsid w:val="008C6A9C"/>
    <w:rsid w:val="008C7626"/>
    <w:rsid w:val="008C7F72"/>
    <w:rsid w:val="008D052D"/>
    <w:rsid w:val="008D0A49"/>
    <w:rsid w:val="008D0E52"/>
    <w:rsid w:val="008D0EE0"/>
    <w:rsid w:val="008D113B"/>
    <w:rsid w:val="008D11D8"/>
    <w:rsid w:val="008D13B8"/>
    <w:rsid w:val="008D1E77"/>
    <w:rsid w:val="008D23C5"/>
    <w:rsid w:val="008D26F4"/>
    <w:rsid w:val="008D2980"/>
    <w:rsid w:val="008D4795"/>
    <w:rsid w:val="008D4AAD"/>
    <w:rsid w:val="008D4B6C"/>
    <w:rsid w:val="008D4CB3"/>
    <w:rsid w:val="008D4F43"/>
    <w:rsid w:val="008D6462"/>
    <w:rsid w:val="008D6520"/>
    <w:rsid w:val="008D6ED0"/>
    <w:rsid w:val="008D6F5B"/>
    <w:rsid w:val="008D7076"/>
    <w:rsid w:val="008E00C5"/>
    <w:rsid w:val="008E01EF"/>
    <w:rsid w:val="008E076A"/>
    <w:rsid w:val="008E1380"/>
    <w:rsid w:val="008E1900"/>
    <w:rsid w:val="008E1C85"/>
    <w:rsid w:val="008E1EEF"/>
    <w:rsid w:val="008E28D5"/>
    <w:rsid w:val="008E32AE"/>
    <w:rsid w:val="008E3308"/>
    <w:rsid w:val="008E3549"/>
    <w:rsid w:val="008E5BCD"/>
    <w:rsid w:val="008E5FEB"/>
    <w:rsid w:val="008E72E0"/>
    <w:rsid w:val="008E7BE6"/>
    <w:rsid w:val="008E7DD8"/>
    <w:rsid w:val="008F0E1C"/>
    <w:rsid w:val="008F1395"/>
    <w:rsid w:val="008F2083"/>
    <w:rsid w:val="008F2D17"/>
    <w:rsid w:val="008F34CC"/>
    <w:rsid w:val="008F3575"/>
    <w:rsid w:val="008F3AB7"/>
    <w:rsid w:val="008F4BB3"/>
    <w:rsid w:val="008F515F"/>
    <w:rsid w:val="008F5F1A"/>
    <w:rsid w:val="008F6102"/>
    <w:rsid w:val="008F69CA"/>
    <w:rsid w:val="008F7397"/>
    <w:rsid w:val="008F7FC1"/>
    <w:rsid w:val="00900474"/>
    <w:rsid w:val="00900D35"/>
    <w:rsid w:val="00900E3C"/>
    <w:rsid w:val="009014F5"/>
    <w:rsid w:val="009022A1"/>
    <w:rsid w:val="009029CE"/>
    <w:rsid w:val="009029FB"/>
    <w:rsid w:val="00902D4C"/>
    <w:rsid w:val="009038CF"/>
    <w:rsid w:val="009039C9"/>
    <w:rsid w:val="00903EB0"/>
    <w:rsid w:val="00903EB2"/>
    <w:rsid w:val="009047DE"/>
    <w:rsid w:val="009048E2"/>
    <w:rsid w:val="009051FC"/>
    <w:rsid w:val="00905A6F"/>
    <w:rsid w:val="00905FEA"/>
    <w:rsid w:val="009060C3"/>
    <w:rsid w:val="0090697E"/>
    <w:rsid w:val="00906BA9"/>
    <w:rsid w:val="00907892"/>
    <w:rsid w:val="00910291"/>
    <w:rsid w:val="0091043D"/>
    <w:rsid w:val="00910D42"/>
    <w:rsid w:val="00910EBA"/>
    <w:rsid w:val="009113C3"/>
    <w:rsid w:val="00911E97"/>
    <w:rsid w:val="00912F09"/>
    <w:rsid w:val="00913166"/>
    <w:rsid w:val="009132A3"/>
    <w:rsid w:val="009139D9"/>
    <w:rsid w:val="00913D05"/>
    <w:rsid w:val="00914927"/>
    <w:rsid w:val="00914E0A"/>
    <w:rsid w:val="00914F7C"/>
    <w:rsid w:val="0091679C"/>
    <w:rsid w:val="00917AB8"/>
    <w:rsid w:val="00920264"/>
    <w:rsid w:val="00920895"/>
    <w:rsid w:val="0092097B"/>
    <w:rsid w:val="00921AB3"/>
    <w:rsid w:val="00922166"/>
    <w:rsid w:val="009226FF"/>
    <w:rsid w:val="009230E2"/>
    <w:rsid w:val="00923D17"/>
    <w:rsid w:val="00926CDF"/>
    <w:rsid w:val="009303B9"/>
    <w:rsid w:val="009306EA"/>
    <w:rsid w:val="00930757"/>
    <w:rsid w:val="00930A3C"/>
    <w:rsid w:val="00930E54"/>
    <w:rsid w:val="00930EFF"/>
    <w:rsid w:val="0093104A"/>
    <w:rsid w:val="00931088"/>
    <w:rsid w:val="009319A1"/>
    <w:rsid w:val="00931CBE"/>
    <w:rsid w:val="00931F84"/>
    <w:rsid w:val="00932271"/>
    <w:rsid w:val="00932961"/>
    <w:rsid w:val="00933281"/>
    <w:rsid w:val="0093337D"/>
    <w:rsid w:val="00934E15"/>
    <w:rsid w:val="00934FE2"/>
    <w:rsid w:val="0093605A"/>
    <w:rsid w:val="00936259"/>
    <w:rsid w:val="00937065"/>
    <w:rsid w:val="00937892"/>
    <w:rsid w:val="00940500"/>
    <w:rsid w:val="00940A6D"/>
    <w:rsid w:val="00941143"/>
    <w:rsid w:val="00942DC0"/>
    <w:rsid w:val="00942E5D"/>
    <w:rsid w:val="00942F52"/>
    <w:rsid w:val="0094337D"/>
    <w:rsid w:val="00943490"/>
    <w:rsid w:val="00944507"/>
    <w:rsid w:val="009445E5"/>
    <w:rsid w:val="00944A85"/>
    <w:rsid w:val="00944DCE"/>
    <w:rsid w:val="009452F9"/>
    <w:rsid w:val="009456EA"/>
    <w:rsid w:val="0094653A"/>
    <w:rsid w:val="0094769E"/>
    <w:rsid w:val="00947E32"/>
    <w:rsid w:val="00950764"/>
    <w:rsid w:val="00950940"/>
    <w:rsid w:val="00950C47"/>
    <w:rsid w:val="009510A3"/>
    <w:rsid w:val="00951B2F"/>
    <w:rsid w:val="009521F0"/>
    <w:rsid w:val="0095260B"/>
    <w:rsid w:val="00953200"/>
    <w:rsid w:val="00953768"/>
    <w:rsid w:val="00953985"/>
    <w:rsid w:val="00954512"/>
    <w:rsid w:val="00954568"/>
    <w:rsid w:val="00954E59"/>
    <w:rsid w:val="0095510C"/>
    <w:rsid w:val="00955363"/>
    <w:rsid w:val="00955C18"/>
    <w:rsid w:val="00955D1B"/>
    <w:rsid w:val="00955F53"/>
    <w:rsid w:val="009562C5"/>
    <w:rsid w:val="00956623"/>
    <w:rsid w:val="009571F3"/>
    <w:rsid w:val="00957DDD"/>
    <w:rsid w:val="00960015"/>
    <w:rsid w:val="00960B9D"/>
    <w:rsid w:val="0096157E"/>
    <w:rsid w:val="00961785"/>
    <w:rsid w:val="00962BA5"/>
    <w:rsid w:val="00962CEF"/>
    <w:rsid w:val="00962FB8"/>
    <w:rsid w:val="00963035"/>
    <w:rsid w:val="009630BF"/>
    <w:rsid w:val="00963490"/>
    <w:rsid w:val="00963673"/>
    <w:rsid w:val="00963DA0"/>
    <w:rsid w:val="00964DDD"/>
    <w:rsid w:val="0096526D"/>
    <w:rsid w:val="00965595"/>
    <w:rsid w:val="0096598E"/>
    <w:rsid w:val="00965CD0"/>
    <w:rsid w:val="00966CCB"/>
    <w:rsid w:val="00966EEA"/>
    <w:rsid w:val="009701A1"/>
    <w:rsid w:val="00971BEF"/>
    <w:rsid w:val="0097277C"/>
    <w:rsid w:val="00973A95"/>
    <w:rsid w:val="00973E34"/>
    <w:rsid w:val="00974060"/>
    <w:rsid w:val="00974D14"/>
    <w:rsid w:val="00974ED6"/>
    <w:rsid w:val="00975355"/>
    <w:rsid w:val="00975661"/>
    <w:rsid w:val="00975AC3"/>
    <w:rsid w:val="00975CCE"/>
    <w:rsid w:val="00975CF7"/>
    <w:rsid w:val="009771F5"/>
    <w:rsid w:val="009813B3"/>
    <w:rsid w:val="00981FDB"/>
    <w:rsid w:val="009829C0"/>
    <w:rsid w:val="00982FA5"/>
    <w:rsid w:val="00983218"/>
    <w:rsid w:val="009834E8"/>
    <w:rsid w:val="0098370B"/>
    <w:rsid w:val="009845F8"/>
    <w:rsid w:val="00984935"/>
    <w:rsid w:val="00984F15"/>
    <w:rsid w:val="0098557C"/>
    <w:rsid w:val="00985C58"/>
    <w:rsid w:val="00985E4A"/>
    <w:rsid w:val="00985E8E"/>
    <w:rsid w:val="00985EEF"/>
    <w:rsid w:val="00986B88"/>
    <w:rsid w:val="00986DC8"/>
    <w:rsid w:val="00987D59"/>
    <w:rsid w:val="0099002E"/>
    <w:rsid w:val="009907E7"/>
    <w:rsid w:val="00990A61"/>
    <w:rsid w:val="00990B81"/>
    <w:rsid w:val="00991413"/>
    <w:rsid w:val="00991588"/>
    <w:rsid w:val="0099183A"/>
    <w:rsid w:val="00992699"/>
    <w:rsid w:val="00992D8B"/>
    <w:rsid w:val="00992EB6"/>
    <w:rsid w:val="00993210"/>
    <w:rsid w:val="009932B1"/>
    <w:rsid w:val="009936BC"/>
    <w:rsid w:val="00994157"/>
    <w:rsid w:val="0099681F"/>
    <w:rsid w:val="00996A14"/>
    <w:rsid w:val="00996E71"/>
    <w:rsid w:val="00997A9A"/>
    <w:rsid w:val="00997BA7"/>
    <w:rsid w:val="009A0069"/>
    <w:rsid w:val="009A0284"/>
    <w:rsid w:val="009A03AC"/>
    <w:rsid w:val="009A0A52"/>
    <w:rsid w:val="009A1C87"/>
    <w:rsid w:val="009A2FDC"/>
    <w:rsid w:val="009A4E26"/>
    <w:rsid w:val="009A53F3"/>
    <w:rsid w:val="009A5751"/>
    <w:rsid w:val="009A5814"/>
    <w:rsid w:val="009A6F0F"/>
    <w:rsid w:val="009A6F6F"/>
    <w:rsid w:val="009A7124"/>
    <w:rsid w:val="009A713E"/>
    <w:rsid w:val="009A73F8"/>
    <w:rsid w:val="009A7ADB"/>
    <w:rsid w:val="009A7DE8"/>
    <w:rsid w:val="009B0A79"/>
    <w:rsid w:val="009B0C62"/>
    <w:rsid w:val="009B1894"/>
    <w:rsid w:val="009B1FA6"/>
    <w:rsid w:val="009B2F1B"/>
    <w:rsid w:val="009B3B15"/>
    <w:rsid w:val="009B3DBD"/>
    <w:rsid w:val="009B48AA"/>
    <w:rsid w:val="009B4B7A"/>
    <w:rsid w:val="009B4B8F"/>
    <w:rsid w:val="009B5110"/>
    <w:rsid w:val="009B5887"/>
    <w:rsid w:val="009B5E37"/>
    <w:rsid w:val="009B6045"/>
    <w:rsid w:val="009B60A1"/>
    <w:rsid w:val="009B629F"/>
    <w:rsid w:val="009B65D5"/>
    <w:rsid w:val="009B7C58"/>
    <w:rsid w:val="009C023C"/>
    <w:rsid w:val="009C0412"/>
    <w:rsid w:val="009C0F1D"/>
    <w:rsid w:val="009C1179"/>
    <w:rsid w:val="009C1333"/>
    <w:rsid w:val="009C13C2"/>
    <w:rsid w:val="009C1D73"/>
    <w:rsid w:val="009C208C"/>
    <w:rsid w:val="009C2538"/>
    <w:rsid w:val="009C2953"/>
    <w:rsid w:val="009C43C2"/>
    <w:rsid w:val="009C458F"/>
    <w:rsid w:val="009C492D"/>
    <w:rsid w:val="009C5490"/>
    <w:rsid w:val="009C54EC"/>
    <w:rsid w:val="009C5911"/>
    <w:rsid w:val="009C5B3D"/>
    <w:rsid w:val="009C5CBC"/>
    <w:rsid w:val="009C679B"/>
    <w:rsid w:val="009C6A91"/>
    <w:rsid w:val="009D0157"/>
    <w:rsid w:val="009D0B2D"/>
    <w:rsid w:val="009D1592"/>
    <w:rsid w:val="009D159F"/>
    <w:rsid w:val="009D1816"/>
    <w:rsid w:val="009D1880"/>
    <w:rsid w:val="009D19E8"/>
    <w:rsid w:val="009D1C22"/>
    <w:rsid w:val="009D1F63"/>
    <w:rsid w:val="009D20E5"/>
    <w:rsid w:val="009D30A4"/>
    <w:rsid w:val="009D3195"/>
    <w:rsid w:val="009D3AC5"/>
    <w:rsid w:val="009D3D94"/>
    <w:rsid w:val="009D3E84"/>
    <w:rsid w:val="009D4593"/>
    <w:rsid w:val="009D4843"/>
    <w:rsid w:val="009D48F8"/>
    <w:rsid w:val="009D5065"/>
    <w:rsid w:val="009D5376"/>
    <w:rsid w:val="009D53D8"/>
    <w:rsid w:val="009D5892"/>
    <w:rsid w:val="009D5C7B"/>
    <w:rsid w:val="009D639A"/>
    <w:rsid w:val="009E0D22"/>
    <w:rsid w:val="009E0DCA"/>
    <w:rsid w:val="009E1600"/>
    <w:rsid w:val="009E1E9E"/>
    <w:rsid w:val="009E2C46"/>
    <w:rsid w:val="009E32AF"/>
    <w:rsid w:val="009E3A52"/>
    <w:rsid w:val="009E481D"/>
    <w:rsid w:val="009E4BE4"/>
    <w:rsid w:val="009E65A3"/>
    <w:rsid w:val="009E7343"/>
    <w:rsid w:val="009E7BB0"/>
    <w:rsid w:val="009F12B4"/>
    <w:rsid w:val="009F136B"/>
    <w:rsid w:val="009F2145"/>
    <w:rsid w:val="009F29DF"/>
    <w:rsid w:val="009F2D4A"/>
    <w:rsid w:val="009F2DA2"/>
    <w:rsid w:val="009F33A8"/>
    <w:rsid w:val="009F3947"/>
    <w:rsid w:val="009F40D4"/>
    <w:rsid w:val="009F4FAD"/>
    <w:rsid w:val="009F4FD4"/>
    <w:rsid w:val="009F504D"/>
    <w:rsid w:val="009F5431"/>
    <w:rsid w:val="009F625C"/>
    <w:rsid w:val="009F6FCA"/>
    <w:rsid w:val="009F7421"/>
    <w:rsid w:val="009F7B36"/>
    <w:rsid w:val="009F7B39"/>
    <w:rsid w:val="00A008C0"/>
    <w:rsid w:val="00A01B19"/>
    <w:rsid w:val="00A01BEC"/>
    <w:rsid w:val="00A02CC9"/>
    <w:rsid w:val="00A02F91"/>
    <w:rsid w:val="00A04752"/>
    <w:rsid w:val="00A04AFD"/>
    <w:rsid w:val="00A04EC1"/>
    <w:rsid w:val="00A04F61"/>
    <w:rsid w:val="00A058A9"/>
    <w:rsid w:val="00A0595A"/>
    <w:rsid w:val="00A0603B"/>
    <w:rsid w:val="00A064EE"/>
    <w:rsid w:val="00A0664B"/>
    <w:rsid w:val="00A0704C"/>
    <w:rsid w:val="00A0749A"/>
    <w:rsid w:val="00A07CF3"/>
    <w:rsid w:val="00A101A7"/>
    <w:rsid w:val="00A11054"/>
    <w:rsid w:val="00A1135A"/>
    <w:rsid w:val="00A1175E"/>
    <w:rsid w:val="00A12E51"/>
    <w:rsid w:val="00A13CD7"/>
    <w:rsid w:val="00A14055"/>
    <w:rsid w:val="00A147CC"/>
    <w:rsid w:val="00A14DE1"/>
    <w:rsid w:val="00A15139"/>
    <w:rsid w:val="00A15198"/>
    <w:rsid w:val="00A16E12"/>
    <w:rsid w:val="00A16F58"/>
    <w:rsid w:val="00A175E4"/>
    <w:rsid w:val="00A17A72"/>
    <w:rsid w:val="00A17EB9"/>
    <w:rsid w:val="00A216D3"/>
    <w:rsid w:val="00A22024"/>
    <w:rsid w:val="00A22288"/>
    <w:rsid w:val="00A224D5"/>
    <w:rsid w:val="00A227BA"/>
    <w:rsid w:val="00A22ADF"/>
    <w:rsid w:val="00A22B6E"/>
    <w:rsid w:val="00A23061"/>
    <w:rsid w:val="00A24B9C"/>
    <w:rsid w:val="00A24FC5"/>
    <w:rsid w:val="00A25D19"/>
    <w:rsid w:val="00A26072"/>
    <w:rsid w:val="00A261D9"/>
    <w:rsid w:val="00A272AA"/>
    <w:rsid w:val="00A279DC"/>
    <w:rsid w:val="00A27B17"/>
    <w:rsid w:val="00A27BF8"/>
    <w:rsid w:val="00A27ED2"/>
    <w:rsid w:val="00A30067"/>
    <w:rsid w:val="00A3038E"/>
    <w:rsid w:val="00A3095C"/>
    <w:rsid w:val="00A30A74"/>
    <w:rsid w:val="00A319A1"/>
    <w:rsid w:val="00A31F3B"/>
    <w:rsid w:val="00A32071"/>
    <w:rsid w:val="00A32221"/>
    <w:rsid w:val="00A334FF"/>
    <w:rsid w:val="00A33C3A"/>
    <w:rsid w:val="00A33D13"/>
    <w:rsid w:val="00A34209"/>
    <w:rsid w:val="00A34717"/>
    <w:rsid w:val="00A34D6C"/>
    <w:rsid w:val="00A34EBC"/>
    <w:rsid w:val="00A35328"/>
    <w:rsid w:val="00A35371"/>
    <w:rsid w:val="00A357B9"/>
    <w:rsid w:val="00A36272"/>
    <w:rsid w:val="00A36BBE"/>
    <w:rsid w:val="00A36E4B"/>
    <w:rsid w:val="00A37B01"/>
    <w:rsid w:val="00A37F75"/>
    <w:rsid w:val="00A40CEF"/>
    <w:rsid w:val="00A40D19"/>
    <w:rsid w:val="00A40EF8"/>
    <w:rsid w:val="00A4180A"/>
    <w:rsid w:val="00A41DEA"/>
    <w:rsid w:val="00A42F83"/>
    <w:rsid w:val="00A433A6"/>
    <w:rsid w:val="00A43D04"/>
    <w:rsid w:val="00A43DE6"/>
    <w:rsid w:val="00A43F03"/>
    <w:rsid w:val="00A44242"/>
    <w:rsid w:val="00A44A9C"/>
    <w:rsid w:val="00A45DE9"/>
    <w:rsid w:val="00A460C7"/>
    <w:rsid w:val="00A466C7"/>
    <w:rsid w:val="00A46781"/>
    <w:rsid w:val="00A469CA"/>
    <w:rsid w:val="00A46E19"/>
    <w:rsid w:val="00A500E9"/>
    <w:rsid w:val="00A50736"/>
    <w:rsid w:val="00A50825"/>
    <w:rsid w:val="00A5147E"/>
    <w:rsid w:val="00A51692"/>
    <w:rsid w:val="00A52252"/>
    <w:rsid w:val="00A5232D"/>
    <w:rsid w:val="00A52D15"/>
    <w:rsid w:val="00A52E7C"/>
    <w:rsid w:val="00A5330B"/>
    <w:rsid w:val="00A53D64"/>
    <w:rsid w:val="00A53EEC"/>
    <w:rsid w:val="00A54419"/>
    <w:rsid w:val="00A545E1"/>
    <w:rsid w:val="00A5469D"/>
    <w:rsid w:val="00A54745"/>
    <w:rsid w:val="00A54BD6"/>
    <w:rsid w:val="00A556BF"/>
    <w:rsid w:val="00A556F1"/>
    <w:rsid w:val="00A5627B"/>
    <w:rsid w:val="00A564C7"/>
    <w:rsid w:val="00A5687D"/>
    <w:rsid w:val="00A57761"/>
    <w:rsid w:val="00A57A88"/>
    <w:rsid w:val="00A57C01"/>
    <w:rsid w:val="00A57E8B"/>
    <w:rsid w:val="00A60378"/>
    <w:rsid w:val="00A650DB"/>
    <w:rsid w:val="00A65129"/>
    <w:rsid w:val="00A66B7A"/>
    <w:rsid w:val="00A706F8"/>
    <w:rsid w:val="00A70704"/>
    <w:rsid w:val="00A710A3"/>
    <w:rsid w:val="00A71334"/>
    <w:rsid w:val="00A718CF"/>
    <w:rsid w:val="00A72E26"/>
    <w:rsid w:val="00A73B84"/>
    <w:rsid w:val="00A73CE2"/>
    <w:rsid w:val="00A73E36"/>
    <w:rsid w:val="00A75370"/>
    <w:rsid w:val="00A75974"/>
    <w:rsid w:val="00A75F06"/>
    <w:rsid w:val="00A75F8E"/>
    <w:rsid w:val="00A75FEB"/>
    <w:rsid w:val="00A761E6"/>
    <w:rsid w:val="00A774DC"/>
    <w:rsid w:val="00A774EA"/>
    <w:rsid w:val="00A8190B"/>
    <w:rsid w:val="00A82F60"/>
    <w:rsid w:val="00A82FBB"/>
    <w:rsid w:val="00A8356E"/>
    <w:rsid w:val="00A836FB"/>
    <w:rsid w:val="00A84BAF"/>
    <w:rsid w:val="00A850D9"/>
    <w:rsid w:val="00A85411"/>
    <w:rsid w:val="00A85A14"/>
    <w:rsid w:val="00A85E0C"/>
    <w:rsid w:val="00A86C20"/>
    <w:rsid w:val="00A86F00"/>
    <w:rsid w:val="00A872F9"/>
    <w:rsid w:val="00A87CC5"/>
    <w:rsid w:val="00A904BE"/>
    <w:rsid w:val="00A912F5"/>
    <w:rsid w:val="00A91529"/>
    <w:rsid w:val="00A91E3F"/>
    <w:rsid w:val="00A92397"/>
    <w:rsid w:val="00A9272C"/>
    <w:rsid w:val="00A92C76"/>
    <w:rsid w:val="00A93826"/>
    <w:rsid w:val="00A93F8A"/>
    <w:rsid w:val="00A945E8"/>
    <w:rsid w:val="00A94A88"/>
    <w:rsid w:val="00A94E2E"/>
    <w:rsid w:val="00A95266"/>
    <w:rsid w:val="00A95321"/>
    <w:rsid w:val="00A95CE9"/>
    <w:rsid w:val="00A95FD7"/>
    <w:rsid w:val="00A96DFD"/>
    <w:rsid w:val="00A96E71"/>
    <w:rsid w:val="00A97587"/>
    <w:rsid w:val="00A97BC2"/>
    <w:rsid w:val="00AA0533"/>
    <w:rsid w:val="00AA0698"/>
    <w:rsid w:val="00AA1453"/>
    <w:rsid w:val="00AA193E"/>
    <w:rsid w:val="00AA2420"/>
    <w:rsid w:val="00AA285F"/>
    <w:rsid w:val="00AA2961"/>
    <w:rsid w:val="00AA31FA"/>
    <w:rsid w:val="00AA39A7"/>
    <w:rsid w:val="00AA3BAA"/>
    <w:rsid w:val="00AA531D"/>
    <w:rsid w:val="00AA5518"/>
    <w:rsid w:val="00AA5954"/>
    <w:rsid w:val="00AA5BE0"/>
    <w:rsid w:val="00AA5C8F"/>
    <w:rsid w:val="00AA72E8"/>
    <w:rsid w:val="00AA749D"/>
    <w:rsid w:val="00AA764F"/>
    <w:rsid w:val="00AB0044"/>
    <w:rsid w:val="00AB0BC1"/>
    <w:rsid w:val="00AB0EE2"/>
    <w:rsid w:val="00AB132A"/>
    <w:rsid w:val="00AB1E9B"/>
    <w:rsid w:val="00AB20D0"/>
    <w:rsid w:val="00AB212B"/>
    <w:rsid w:val="00AB2522"/>
    <w:rsid w:val="00AB2F0B"/>
    <w:rsid w:val="00AB3370"/>
    <w:rsid w:val="00AB33B6"/>
    <w:rsid w:val="00AB38C1"/>
    <w:rsid w:val="00AB3B2C"/>
    <w:rsid w:val="00AB409A"/>
    <w:rsid w:val="00AB5406"/>
    <w:rsid w:val="00AB5853"/>
    <w:rsid w:val="00AB5992"/>
    <w:rsid w:val="00AB69A9"/>
    <w:rsid w:val="00AB7116"/>
    <w:rsid w:val="00AB730B"/>
    <w:rsid w:val="00AB7313"/>
    <w:rsid w:val="00AB7820"/>
    <w:rsid w:val="00AB7852"/>
    <w:rsid w:val="00AC086A"/>
    <w:rsid w:val="00AC0F61"/>
    <w:rsid w:val="00AC1AE5"/>
    <w:rsid w:val="00AC1BC2"/>
    <w:rsid w:val="00AC1E9C"/>
    <w:rsid w:val="00AC1EB5"/>
    <w:rsid w:val="00AC26A4"/>
    <w:rsid w:val="00AC2BDC"/>
    <w:rsid w:val="00AC391E"/>
    <w:rsid w:val="00AC3D32"/>
    <w:rsid w:val="00AC3F84"/>
    <w:rsid w:val="00AC4139"/>
    <w:rsid w:val="00AC44AF"/>
    <w:rsid w:val="00AC5DDD"/>
    <w:rsid w:val="00AC68D4"/>
    <w:rsid w:val="00AC7C1E"/>
    <w:rsid w:val="00AC7DF6"/>
    <w:rsid w:val="00AD0A3C"/>
    <w:rsid w:val="00AD18CB"/>
    <w:rsid w:val="00AD1997"/>
    <w:rsid w:val="00AD1C18"/>
    <w:rsid w:val="00AD216B"/>
    <w:rsid w:val="00AD21A7"/>
    <w:rsid w:val="00AD22DE"/>
    <w:rsid w:val="00AD23AF"/>
    <w:rsid w:val="00AD2501"/>
    <w:rsid w:val="00AD279C"/>
    <w:rsid w:val="00AD2BDB"/>
    <w:rsid w:val="00AD2C5F"/>
    <w:rsid w:val="00AD339D"/>
    <w:rsid w:val="00AD3796"/>
    <w:rsid w:val="00AD3831"/>
    <w:rsid w:val="00AD3A0D"/>
    <w:rsid w:val="00AD3F65"/>
    <w:rsid w:val="00AD416D"/>
    <w:rsid w:val="00AD4184"/>
    <w:rsid w:val="00AD4CB9"/>
    <w:rsid w:val="00AD4E91"/>
    <w:rsid w:val="00AD50A0"/>
    <w:rsid w:val="00AD55F0"/>
    <w:rsid w:val="00AD5F0C"/>
    <w:rsid w:val="00AD6154"/>
    <w:rsid w:val="00AD6DA2"/>
    <w:rsid w:val="00AD6ED7"/>
    <w:rsid w:val="00AD7700"/>
    <w:rsid w:val="00AD7BCD"/>
    <w:rsid w:val="00AE0036"/>
    <w:rsid w:val="00AE0349"/>
    <w:rsid w:val="00AE038E"/>
    <w:rsid w:val="00AE05F6"/>
    <w:rsid w:val="00AE06CD"/>
    <w:rsid w:val="00AE1A7C"/>
    <w:rsid w:val="00AE26CB"/>
    <w:rsid w:val="00AE2E15"/>
    <w:rsid w:val="00AE36FC"/>
    <w:rsid w:val="00AE3A51"/>
    <w:rsid w:val="00AE417B"/>
    <w:rsid w:val="00AE53B0"/>
    <w:rsid w:val="00AE6BD3"/>
    <w:rsid w:val="00AF001A"/>
    <w:rsid w:val="00AF05B2"/>
    <w:rsid w:val="00AF0BD1"/>
    <w:rsid w:val="00AF0FE9"/>
    <w:rsid w:val="00AF14D1"/>
    <w:rsid w:val="00AF189C"/>
    <w:rsid w:val="00AF1DB2"/>
    <w:rsid w:val="00AF2135"/>
    <w:rsid w:val="00AF29CE"/>
    <w:rsid w:val="00AF2D0E"/>
    <w:rsid w:val="00AF2ECF"/>
    <w:rsid w:val="00AF3924"/>
    <w:rsid w:val="00AF3A5F"/>
    <w:rsid w:val="00AF4264"/>
    <w:rsid w:val="00AF45F5"/>
    <w:rsid w:val="00AF4A4A"/>
    <w:rsid w:val="00AF500F"/>
    <w:rsid w:val="00AF5302"/>
    <w:rsid w:val="00AF5A56"/>
    <w:rsid w:val="00AF5BAD"/>
    <w:rsid w:val="00AF6469"/>
    <w:rsid w:val="00AF6872"/>
    <w:rsid w:val="00AF6D36"/>
    <w:rsid w:val="00AF7183"/>
    <w:rsid w:val="00AF7717"/>
    <w:rsid w:val="00AF7DE7"/>
    <w:rsid w:val="00B00550"/>
    <w:rsid w:val="00B00757"/>
    <w:rsid w:val="00B01B4B"/>
    <w:rsid w:val="00B022B3"/>
    <w:rsid w:val="00B0246A"/>
    <w:rsid w:val="00B036E6"/>
    <w:rsid w:val="00B03AD2"/>
    <w:rsid w:val="00B0400A"/>
    <w:rsid w:val="00B0429B"/>
    <w:rsid w:val="00B0456B"/>
    <w:rsid w:val="00B04CA8"/>
    <w:rsid w:val="00B0510F"/>
    <w:rsid w:val="00B05750"/>
    <w:rsid w:val="00B058BD"/>
    <w:rsid w:val="00B065BB"/>
    <w:rsid w:val="00B06B89"/>
    <w:rsid w:val="00B07191"/>
    <w:rsid w:val="00B073F0"/>
    <w:rsid w:val="00B077FD"/>
    <w:rsid w:val="00B1037F"/>
    <w:rsid w:val="00B10851"/>
    <w:rsid w:val="00B11042"/>
    <w:rsid w:val="00B117AF"/>
    <w:rsid w:val="00B11816"/>
    <w:rsid w:val="00B12B9E"/>
    <w:rsid w:val="00B12C71"/>
    <w:rsid w:val="00B12CAD"/>
    <w:rsid w:val="00B138BC"/>
    <w:rsid w:val="00B13C9C"/>
    <w:rsid w:val="00B14260"/>
    <w:rsid w:val="00B14299"/>
    <w:rsid w:val="00B14BCB"/>
    <w:rsid w:val="00B15369"/>
    <w:rsid w:val="00B15637"/>
    <w:rsid w:val="00B158CB"/>
    <w:rsid w:val="00B177EA"/>
    <w:rsid w:val="00B178AB"/>
    <w:rsid w:val="00B200FA"/>
    <w:rsid w:val="00B2073A"/>
    <w:rsid w:val="00B2090D"/>
    <w:rsid w:val="00B21721"/>
    <w:rsid w:val="00B218F0"/>
    <w:rsid w:val="00B21E5F"/>
    <w:rsid w:val="00B22479"/>
    <w:rsid w:val="00B2330A"/>
    <w:rsid w:val="00B24B13"/>
    <w:rsid w:val="00B24C2A"/>
    <w:rsid w:val="00B24C79"/>
    <w:rsid w:val="00B24FBF"/>
    <w:rsid w:val="00B25833"/>
    <w:rsid w:val="00B2583C"/>
    <w:rsid w:val="00B25843"/>
    <w:rsid w:val="00B26A44"/>
    <w:rsid w:val="00B277B0"/>
    <w:rsid w:val="00B3031D"/>
    <w:rsid w:val="00B309C1"/>
    <w:rsid w:val="00B30E2E"/>
    <w:rsid w:val="00B31635"/>
    <w:rsid w:val="00B317D6"/>
    <w:rsid w:val="00B31DE8"/>
    <w:rsid w:val="00B32030"/>
    <w:rsid w:val="00B32C2D"/>
    <w:rsid w:val="00B32FD0"/>
    <w:rsid w:val="00B3358A"/>
    <w:rsid w:val="00B336E0"/>
    <w:rsid w:val="00B3387D"/>
    <w:rsid w:val="00B33A6B"/>
    <w:rsid w:val="00B33FB1"/>
    <w:rsid w:val="00B34088"/>
    <w:rsid w:val="00B34208"/>
    <w:rsid w:val="00B34248"/>
    <w:rsid w:val="00B34351"/>
    <w:rsid w:val="00B34679"/>
    <w:rsid w:val="00B34C22"/>
    <w:rsid w:val="00B34E19"/>
    <w:rsid w:val="00B35088"/>
    <w:rsid w:val="00B35153"/>
    <w:rsid w:val="00B35ACE"/>
    <w:rsid w:val="00B36124"/>
    <w:rsid w:val="00B36625"/>
    <w:rsid w:val="00B37526"/>
    <w:rsid w:val="00B37826"/>
    <w:rsid w:val="00B4085C"/>
    <w:rsid w:val="00B40F2A"/>
    <w:rsid w:val="00B4109E"/>
    <w:rsid w:val="00B41184"/>
    <w:rsid w:val="00B42244"/>
    <w:rsid w:val="00B4273F"/>
    <w:rsid w:val="00B42E52"/>
    <w:rsid w:val="00B42F88"/>
    <w:rsid w:val="00B430A7"/>
    <w:rsid w:val="00B43ACE"/>
    <w:rsid w:val="00B4443B"/>
    <w:rsid w:val="00B444CE"/>
    <w:rsid w:val="00B4626D"/>
    <w:rsid w:val="00B46C46"/>
    <w:rsid w:val="00B47A2C"/>
    <w:rsid w:val="00B47FF5"/>
    <w:rsid w:val="00B50B5F"/>
    <w:rsid w:val="00B5103F"/>
    <w:rsid w:val="00B5159D"/>
    <w:rsid w:val="00B51AC5"/>
    <w:rsid w:val="00B51ED9"/>
    <w:rsid w:val="00B536F3"/>
    <w:rsid w:val="00B537F8"/>
    <w:rsid w:val="00B539D2"/>
    <w:rsid w:val="00B5493C"/>
    <w:rsid w:val="00B54ADC"/>
    <w:rsid w:val="00B54ED0"/>
    <w:rsid w:val="00B5585F"/>
    <w:rsid w:val="00B55C69"/>
    <w:rsid w:val="00B55D54"/>
    <w:rsid w:val="00B57968"/>
    <w:rsid w:val="00B57B2E"/>
    <w:rsid w:val="00B60D74"/>
    <w:rsid w:val="00B61585"/>
    <w:rsid w:val="00B620DF"/>
    <w:rsid w:val="00B6245D"/>
    <w:rsid w:val="00B62815"/>
    <w:rsid w:val="00B62A1D"/>
    <w:rsid w:val="00B62E95"/>
    <w:rsid w:val="00B643B4"/>
    <w:rsid w:val="00B65AB7"/>
    <w:rsid w:val="00B66C68"/>
    <w:rsid w:val="00B67068"/>
    <w:rsid w:val="00B67D7A"/>
    <w:rsid w:val="00B700AE"/>
    <w:rsid w:val="00B705EF"/>
    <w:rsid w:val="00B71460"/>
    <w:rsid w:val="00B71C54"/>
    <w:rsid w:val="00B727E8"/>
    <w:rsid w:val="00B733CD"/>
    <w:rsid w:val="00B73496"/>
    <w:rsid w:val="00B73A38"/>
    <w:rsid w:val="00B73D83"/>
    <w:rsid w:val="00B7409B"/>
    <w:rsid w:val="00B748F8"/>
    <w:rsid w:val="00B74F42"/>
    <w:rsid w:val="00B75ED1"/>
    <w:rsid w:val="00B7603D"/>
    <w:rsid w:val="00B76176"/>
    <w:rsid w:val="00B76760"/>
    <w:rsid w:val="00B77058"/>
    <w:rsid w:val="00B77995"/>
    <w:rsid w:val="00B77A54"/>
    <w:rsid w:val="00B77AE5"/>
    <w:rsid w:val="00B8081C"/>
    <w:rsid w:val="00B81E7D"/>
    <w:rsid w:val="00B81EEE"/>
    <w:rsid w:val="00B822B1"/>
    <w:rsid w:val="00B836D5"/>
    <w:rsid w:val="00B8382F"/>
    <w:rsid w:val="00B83F83"/>
    <w:rsid w:val="00B84748"/>
    <w:rsid w:val="00B8568C"/>
    <w:rsid w:val="00B858F9"/>
    <w:rsid w:val="00B8650E"/>
    <w:rsid w:val="00B865AF"/>
    <w:rsid w:val="00B86775"/>
    <w:rsid w:val="00B86C4F"/>
    <w:rsid w:val="00B86F6A"/>
    <w:rsid w:val="00B87C0F"/>
    <w:rsid w:val="00B87ECF"/>
    <w:rsid w:val="00B915B9"/>
    <w:rsid w:val="00B92354"/>
    <w:rsid w:val="00B924B8"/>
    <w:rsid w:val="00B93B18"/>
    <w:rsid w:val="00B94C0E"/>
    <w:rsid w:val="00B95288"/>
    <w:rsid w:val="00B95662"/>
    <w:rsid w:val="00B9690C"/>
    <w:rsid w:val="00B97BBC"/>
    <w:rsid w:val="00BA0721"/>
    <w:rsid w:val="00BA194E"/>
    <w:rsid w:val="00BA1A95"/>
    <w:rsid w:val="00BA1E3C"/>
    <w:rsid w:val="00BA218B"/>
    <w:rsid w:val="00BA2598"/>
    <w:rsid w:val="00BA29E3"/>
    <w:rsid w:val="00BA2C67"/>
    <w:rsid w:val="00BA38A7"/>
    <w:rsid w:val="00BA3BE9"/>
    <w:rsid w:val="00BA3C28"/>
    <w:rsid w:val="00BA4128"/>
    <w:rsid w:val="00BA46F6"/>
    <w:rsid w:val="00BA49D9"/>
    <w:rsid w:val="00BA5071"/>
    <w:rsid w:val="00BA555A"/>
    <w:rsid w:val="00BA5C4E"/>
    <w:rsid w:val="00BA6E4A"/>
    <w:rsid w:val="00BA7456"/>
    <w:rsid w:val="00BB0B3D"/>
    <w:rsid w:val="00BB0B58"/>
    <w:rsid w:val="00BB0F70"/>
    <w:rsid w:val="00BB3B30"/>
    <w:rsid w:val="00BB3F71"/>
    <w:rsid w:val="00BB404D"/>
    <w:rsid w:val="00BB4250"/>
    <w:rsid w:val="00BB5516"/>
    <w:rsid w:val="00BB55E9"/>
    <w:rsid w:val="00BB5BCC"/>
    <w:rsid w:val="00BB5F46"/>
    <w:rsid w:val="00BB6893"/>
    <w:rsid w:val="00BB6C08"/>
    <w:rsid w:val="00BB7057"/>
    <w:rsid w:val="00BB7641"/>
    <w:rsid w:val="00BC07D4"/>
    <w:rsid w:val="00BC10C0"/>
    <w:rsid w:val="00BC1CB3"/>
    <w:rsid w:val="00BC324C"/>
    <w:rsid w:val="00BC5786"/>
    <w:rsid w:val="00BC5902"/>
    <w:rsid w:val="00BC5AF2"/>
    <w:rsid w:val="00BC648E"/>
    <w:rsid w:val="00BC6A64"/>
    <w:rsid w:val="00BC6D72"/>
    <w:rsid w:val="00BC73C5"/>
    <w:rsid w:val="00BC7935"/>
    <w:rsid w:val="00BC7B8B"/>
    <w:rsid w:val="00BD02DA"/>
    <w:rsid w:val="00BD1A96"/>
    <w:rsid w:val="00BD1C88"/>
    <w:rsid w:val="00BD1C95"/>
    <w:rsid w:val="00BD1F1C"/>
    <w:rsid w:val="00BD2116"/>
    <w:rsid w:val="00BD24BA"/>
    <w:rsid w:val="00BD49C7"/>
    <w:rsid w:val="00BD624F"/>
    <w:rsid w:val="00BD6500"/>
    <w:rsid w:val="00BD6700"/>
    <w:rsid w:val="00BD6998"/>
    <w:rsid w:val="00BD6B41"/>
    <w:rsid w:val="00BD6E38"/>
    <w:rsid w:val="00BD6EA5"/>
    <w:rsid w:val="00BD79CC"/>
    <w:rsid w:val="00BD7B11"/>
    <w:rsid w:val="00BD7B5A"/>
    <w:rsid w:val="00BE0900"/>
    <w:rsid w:val="00BE0F86"/>
    <w:rsid w:val="00BE1DCE"/>
    <w:rsid w:val="00BE229A"/>
    <w:rsid w:val="00BE23C1"/>
    <w:rsid w:val="00BE242A"/>
    <w:rsid w:val="00BE2F3B"/>
    <w:rsid w:val="00BE33BB"/>
    <w:rsid w:val="00BE3821"/>
    <w:rsid w:val="00BE40FF"/>
    <w:rsid w:val="00BE4569"/>
    <w:rsid w:val="00BE4D4E"/>
    <w:rsid w:val="00BE58FC"/>
    <w:rsid w:val="00BE601B"/>
    <w:rsid w:val="00BE6480"/>
    <w:rsid w:val="00BE72F5"/>
    <w:rsid w:val="00BF0083"/>
    <w:rsid w:val="00BF0286"/>
    <w:rsid w:val="00BF1446"/>
    <w:rsid w:val="00BF17C2"/>
    <w:rsid w:val="00BF1A09"/>
    <w:rsid w:val="00BF1DDB"/>
    <w:rsid w:val="00BF1E4A"/>
    <w:rsid w:val="00BF2642"/>
    <w:rsid w:val="00BF4540"/>
    <w:rsid w:val="00BF4898"/>
    <w:rsid w:val="00BF4DDF"/>
    <w:rsid w:val="00BF4FD3"/>
    <w:rsid w:val="00BF57CE"/>
    <w:rsid w:val="00BF586E"/>
    <w:rsid w:val="00BF5CA3"/>
    <w:rsid w:val="00BF5ED9"/>
    <w:rsid w:val="00BF687D"/>
    <w:rsid w:val="00BF692C"/>
    <w:rsid w:val="00BF6B26"/>
    <w:rsid w:val="00BF6E76"/>
    <w:rsid w:val="00BF6EFE"/>
    <w:rsid w:val="00BF72B7"/>
    <w:rsid w:val="00BF7DA0"/>
    <w:rsid w:val="00BF7F52"/>
    <w:rsid w:val="00C003F1"/>
    <w:rsid w:val="00C0046C"/>
    <w:rsid w:val="00C00929"/>
    <w:rsid w:val="00C00AB3"/>
    <w:rsid w:val="00C00B9A"/>
    <w:rsid w:val="00C00BC0"/>
    <w:rsid w:val="00C00CB4"/>
    <w:rsid w:val="00C0121D"/>
    <w:rsid w:val="00C01E05"/>
    <w:rsid w:val="00C02150"/>
    <w:rsid w:val="00C0233C"/>
    <w:rsid w:val="00C02A62"/>
    <w:rsid w:val="00C02CA6"/>
    <w:rsid w:val="00C03746"/>
    <w:rsid w:val="00C03948"/>
    <w:rsid w:val="00C03FCB"/>
    <w:rsid w:val="00C04A1F"/>
    <w:rsid w:val="00C04D93"/>
    <w:rsid w:val="00C04FE4"/>
    <w:rsid w:val="00C050FB"/>
    <w:rsid w:val="00C05285"/>
    <w:rsid w:val="00C05436"/>
    <w:rsid w:val="00C06412"/>
    <w:rsid w:val="00C072EF"/>
    <w:rsid w:val="00C07955"/>
    <w:rsid w:val="00C07D8E"/>
    <w:rsid w:val="00C105B1"/>
    <w:rsid w:val="00C1088C"/>
    <w:rsid w:val="00C10C99"/>
    <w:rsid w:val="00C11152"/>
    <w:rsid w:val="00C11B61"/>
    <w:rsid w:val="00C12379"/>
    <w:rsid w:val="00C12E8F"/>
    <w:rsid w:val="00C13D92"/>
    <w:rsid w:val="00C13FF6"/>
    <w:rsid w:val="00C146EB"/>
    <w:rsid w:val="00C14AF8"/>
    <w:rsid w:val="00C153D4"/>
    <w:rsid w:val="00C155BE"/>
    <w:rsid w:val="00C15E6F"/>
    <w:rsid w:val="00C166E5"/>
    <w:rsid w:val="00C167A6"/>
    <w:rsid w:val="00C17225"/>
    <w:rsid w:val="00C179B4"/>
    <w:rsid w:val="00C17E6F"/>
    <w:rsid w:val="00C207D1"/>
    <w:rsid w:val="00C20887"/>
    <w:rsid w:val="00C20C6F"/>
    <w:rsid w:val="00C21C3B"/>
    <w:rsid w:val="00C21EEE"/>
    <w:rsid w:val="00C2233C"/>
    <w:rsid w:val="00C22759"/>
    <w:rsid w:val="00C229E7"/>
    <w:rsid w:val="00C239A0"/>
    <w:rsid w:val="00C2415E"/>
    <w:rsid w:val="00C24584"/>
    <w:rsid w:val="00C2489F"/>
    <w:rsid w:val="00C24A9E"/>
    <w:rsid w:val="00C24BA6"/>
    <w:rsid w:val="00C24C7F"/>
    <w:rsid w:val="00C25731"/>
    <w:rsid w:val="00C2630B"/>
    <w:rsid w:val="00C2785E"/>
    <w:rsid w:val="00C27A6E"/>
    <w:rsid w:val="00C27BB2"/>
    <w:rsid w:val="00C30022"/>
    <w:rsid w:val="00C30556"/>
    <w:rsid w:val="00C306DB"/>
    <w:rsid w:val="00C30873"/>
    <w:rsid w:val="00C30D23"/>
    <w:rsid w:val="00C317DE"/>
    <w:rsid w:val="00C31821"/>
    <w:rsid w:val="00C32117"/>
    <w:rsid w:val="00C32BC8"/>
    <w:rsid w:val="00C32C43"/>
    <w:rsid w:val="00C32D4F"/>
    <w:rsid w:val="00C33380"/>
    <w:rsid w:val="00C3406F"/>
    <w:rsid w:val="00C34968"/>
    <w:rsid w:val="00C34A6B"/>
    <w:rsid w:val="00C35608"/>
    <w:rsid w:val="00C367DD"/>
    <w:rsid w:val="00C36D8E"/>
    <w:rsid w:val="00C371B2"/>
    <w:rsid w:val="00C371BF"/>
    <w:rsid w:val="00C408D3"/>
    <w:rsid w:val="00C40DDA"/>
    <w:rsid w:val="00C4163C"/>
    <w:rsid w:val="00C41F1C"/>
    <w:rsid w:val="00C43EA9"/>
    <w:rsid w:val="00C44A90"/>
    <w:rsid w:val="00C44B27"/>
    <w:rsid w:val="00C44BFA"/>
    <w:rsid w:val="00C451D5"/>
    <w:rsid w:val="00C45553"/>
    <w:rsid w:val="00C4577E"/>
    <w:rsid w:val="00C45D22"/>
    <w:rsid w:val="00C45DD5"/>
    <w:rsid w:val="00C46155"/>
    <w:rsid w:val="00C4699C"/>
    <w:rsid w:val="00C46F3E"/>
    <w:rsid w:val="00C470DD"/>
    <w:rsid w:val="00C47805"/>
    <w:rsid w:val="00C50442"/>
    <w:rsid w:val="00C507DC"/>
    <w:rsid w:val="00C524CF"/>
    <w:rsid w:val="00C52536"/>
    <w:rsid w:val="00C52707"/>
    <w:rsid w:val="00C527D9"/>
    <w:rsid w:val="00C53A19"/>
    <w:rsid w:val="00C53CF4"/>
    <w:rsid w:val="00C5408D"/>
    <w:rsid w:val="00C54CE1"/>
    <w:rsid w:val="00C5524E"/>
    <w:rsid w:val="00C553DE"/>
    <w:rsid w:val="00C55510"/>
    <w:rsid w:val="00C55FFA"/>
    <w:rsid w:val="00C56407"/>
    <w:rsid w:val="00C56811"/>
    <w:rsid w:val="00C56F69"/>
    <w:rsid w:val="00C572D3"/>
    <w:rsid w:val="00C573B9"/>
    <w:rsid w:val="00C57869"/>
    <w:rsid w:val="00C57881"/>
    <w:rsid w:val="00C57DED"/>
    <w:rsid w:val="00C60656"/>
    <w:rsid w:val="00C60884"/>
    <w:rsid w:val="00C60F80"/>
    <w:rsid w:val="00C61DD1"/>
    <w:rsid w:val="00C62400"/>
    <w:rsid w:val="00C629A0"/>
    <w:rsid w:val="00C62C56"/>
    <w:rsid w:val="00C62D7A"/>
    <w:rsid w:val="00C633EE"/>
    <w:rsid w:val="00C63DDE"/>
    <w:rsid w:val="00C63FCB"/>
    <w:rsid w:val="00C64B10"/>
    <w:rsid w:val="00C650CD"/>
    <w:rsid w:val="00C657D7"/>
    <w:rsid w:val="00C65866"/>
    <w:rsid w:val="00C658D7"/>
    <w:rsid w:val="00C65FC9"/>
    <w:rsid w:val="00C66E1C"/>
    <w:rsid w:val="00C67532"/>
    <w:rsid w:val="00C7115C"/>
    <w:rsid w:val="00C71BC5"/>
    <w:rsid w:val="00C725EB"/>
    <w:rsid w:val="00C72BF9"/>
    <w:rsid w:val="00C73A69"/>
    <w:rsid w:val="00C73E37"/>
    <w:rsid w:val="00C7514A"/>
    <w:rsid w:val="00C753C2"/>
    <w:rsid w:val="00C7556D"/>
    <w:rsid w:val="00C760DF"/>
    <w:rsid w:val="00C764C1"/>
    <w:rsid w:val="00C7664A"/>
    <w:rsid w:val="00C76DDE"/>
    <w:rsid w:val="00C77A53"/>
    <w:rsid w:val="00C80288"/>
    <w:rsid w:val="00C806C4"/>
    <w:rsid w:val="00C8127D"/>
    <w:rsid w:val="00C81775"/>
    <w:rsid w:val="00C81A82"/>
    <w:rsid w:val="00C82144"/>
    <w:rsid w:val="00C82907"/>
    <w:rsid w:val="00C82DC2"/>
    <w:rsid w:val="00C834B8"/>
    <w:rsid w:val="00C83B02"/>
    <w:rsid w:val="00C84105"/>
    <w:rsid w:val="00C846A8"/>
    <w:rsid w:val="00C85485"/>
    <w:rsid w:val="00C865CA"/>
    <w:rsid w:val="00C90878"/>
    <w:rsid w:val="00C913FD"/>
    <w:rsid w:val="00C92068"/>
    <w:rsid w:val="00C931D8"/>
    <w:rsid w:val="00C93DC5"/>
    <w:rsid w:val="00C946D4"/>
    <w:rsid w:val="00C94D8E"/>
    <w:rsid w:val="00C95A21"/>
    <w:rsid w:val="00C95D16"/>
    <w:rsid w:val="00C9663B"/>
    <w:rsid w:val="00C97310"/>
    <w:rsid w:val="00C97EAF"/>
    <w:rsid w:val="00C97FAF"/>
    <w:rsid w:val="00CA149E"/>
    <w:rsid w:val="00CA1BFB"/>
    <w:rsid w:val="00CA2457"/>
    <w:rsid w:val="00CA2C4A"/>
    <w:rsid w:val="00CA34DA"/>
    <w:rsid w:val="00CA3942"/>
    <w:rsid w:val="00CA4366"/>
    <w:rsid w:val="00CA43AE"/>
    <w:rsid w:val="00CA46DE"/>
    <w:rsid w:val="00CA4A6F"/>
    <w:rsid w:val="00CA5864"/>
    <w:rsid w:val="00CA5B89"/>
    <w:rsid w:val="00CA60F8"/>
    <w:rsid w:val="00CA76DF"/>
    <w:rsid w:val="00CB0301"/>
    <w:rsid w:val="00CB0A65"/>
    <w:rsid w:val="00CB0D99"/>
    <w:rsid w:val="00CB0F4E"/>
    <w:rsid w:val="00CB16FC"/>
    <w:rsid w:val="00CB195F"/>
    <w:rsid w:val="00CB1F08"/>
    <w:rsid w:val="00CB27A8"/>
    <w:rsid w:val="00CB2902"/>
    <w:rsid w:val="00CB38EA"/>
    <w:rsid w:val="00CB3C98"/>
    <w:rsid w:val="00CB3E7D"/>
    <w:rsid w:val="00CB4214"/>
    <w:rsid w:val="00CB4504"/>
    <w:rsid w:val="00CB4FB1"/>
    <w:rsid w:val="00CB591E"/>
    <w:rsid w:val="00CB65F1"/>
    <w:rsid w:val="00CB6B3A"/>
    <w:rsid w:val="00CB6CDF"/>
    <w:rsid w:val="00CB7316"/>
    <w:rsid w:val="00CB732B"/>
    <w:rsid w:val="00CC07BD"/>
    <w:rsid w:val="00CC09D3"/>
    <w:rsid w:val="00CC188F"/>
    <w:rsid w:val="00CC1BB4"/>
    <w:rsid w:val="00CC20E0"/>
    <w:rsid w:val="00CC244F"/>
    <w:rsid w:val="00CC2635"/>
    <w:rsid w:val="00CC348B"/>
    <w:rsid w:val="00CC36C5"/>
    <w:rsid w:val="00CC3B0E"/>
    <w:rsid w:val="00CC3B3A"/>
    <w:rsid w:val="00CC3FF7"/>
    <w:rsid w:val="00CC4147"/>
    <w:rsid w:val="00CC421E"/>
    <w:rsid w:val="00CC4681"/>
    <w:rsid w:val="00CC47E7"/>
    <w:rsid w:val="00CC4B6A"/>
    <w:rsid w:val="00CC51F1"/>
    <w:rsid w:val="00CC5AF5"/>
    <w:rsid w:val="00CC640D"/>
    <w:rsid w:val="00CC693E"/>
    <w:rsid w:val="00CC6C48"/>
    <w:rsid w:val="00CC7137"/>
    <w:rsid w:val="00CC7C68"/>
    <w:rsid w:val="00CD05CF"/>
    <w:rsid w:val="00CD0BBC"/>
    <w:rsid w:val="00CD11E0"/>
    <w:rsid w:val="00CD12D4"/>
    <w:rsid w:val="00CD25A9"/>
    <w:rsid w:val="00CD25DA"/>
    <w:rsid w:val="00CD2E83"/>
    <w:rsid w:val="00CD3760"/>
    <w:rsid w:val="00CD39D8"/>
    <w:rsid w:val="00CD42A0"/>
    <w:rsid w:val="00CD449C"/>
    <w:rsid w:val="00CD46AC"/>
    <w:rsid w:val="00CD5789"/>
    <w:rsid w:val="00CD5792"/>
    <w:rsid w:val="00CD719B"/>
    <w:rsid w:val="00CD7A62"/>
    <w:rsid w:val="00CD7CE1"/>
    <w:rsid w:val="00CD7FB1"/>
    <w:rsid w:val="00CE0E39"/>
    <w:rsid w:val="00CE1336"/>
    <w:rsid w:val="00CE160A"/>
    <w:rsid w:val="00CE170D"/>
    <w:rsid w:val="00CE192C"/>
    <w:rsid w:val="00CE2594"/>
    <w:rsid w:val="00CE2735"/>
    <w:rsid w:val="00CE28E7"/>
    <w:rsid w:val="00CE2F8F"/>
    <w:rsid w:val="00CE304C"/>
    <w:rsid w:val="00CE35BE"/>
    <w:rsid w:val="00CE3968"/>
    <w:rsid w:val="00CE3D4E"/>
    <w:rsid w:val="00CE3EFD"/>
    <w:rsid w:val="00CE3F23"/>
    <w:rsid w:val="00CE417E"/>
    <w:rsid w:val="00CE44EA"/>
    <w:rsid w:val="00CE47B9"/>
    <w:rsid w:val="00CE5B2C"/>
    <w:rsid w:val="00CE63FE"/>
    <w:rsid w:val="00CE6D90"/>
    <w:rsid w:val="00CE6EF0"/>
    <w:rsid w:val="00CE7495"/>
    <w:rsid w:val="00CF0445"/>
    <w:rsid w:val="00CF1287"/>
    <w:rsid w:val="00CF1558"/>
    <w:rsid w:val="00CF1A6C"/>
    <w:rsid w:val="00CF1D10"/>
    <w:rsid w:val="00CF3182"/>
    <w:rsid w:val="00CF37C2"/>
    <w:rsid w:val="00CF3AD8"/>
    <w:rsid w:val="00CF3DB4"/>
    <w:rsid w:val="00CF44A1"/>
    <w:rsid w:val="00CF53A6"/>
    <w:rsid w:val="00CF54B0"/>
    <w:rsid w:val="00CF5A3B"/>
    <w:rsid w:val="00CF68A3"/>
    <w:rsid w:val="00CF6CAD"/>
    <w:rsid w:val="00CF6F2B"/>
    <w:rsid w:val="00CF70B4"/>
    <w:rsid w:val="00CF728B"/>
    <w:rsid w:val="00D00E37"/>
    <w:rsid w:val="00D0222C"/>
    <w:rsid w:val="00D03504"/>
    <w:rsid w:val="00D03506"/>
    <w:rsid w:val="00D03B41"/>
    <w:rsid w:val="00D0430F"/>
    <w:rsid w:val="00D04965"/>
    <w:rsid w:val="00D04D50"/>
    <w:rsid w:val="00D04DBA"/>
    <w:rsid w:val="00D05720"/>
    <w:rsid w:val="00D05DFB"/>
    <w:rsid w:val="00D06416"/>
    <w:rsid w:val="00D07887"/>
    <w:rsid w:val="00D078F9"/>
    <w:rsid w:val="00D11280"/>
    <w:rsid w:val="00D113CE"/>
    <w:rsid w:val="00D11471"/>
    <w:rsid w:val="00D116FC"/>
    <w:rsid w:val="00D11853"/>
    <w:rsid w:val="00D1275F"/>
    <w:rsid w:val="00D127D3"/>
    <w:rsid w:val="00D12AB4"/>
    <w:rsid w:val="00D137A3"/>
    <w:rsid w:val="00D13E68"/>
    <w:rsid w:val="00D15C61"/>
    <w:rsid w:val="00D15C87"/>
    <w:rsid w:val="00D15D39"/>
    <w:rsid w:val="00D15F2D"/>
    <w:rsid w:val="00D161E2"/>
    <w:rsid w:val="00D161E7"/>
    <w:rsid w:val="00D1640C"/>
    <w:rsid w:val="00D1661C"/>
    <w:rsid w:val="00D168DD"/>
    <w:rsid w:val="00D1706A"/>
    <w:rsid w:val="00D1795A"/>
    <w:rsid w:val="00D17A3D"/>
    <w:rsid w:val="00D17E3B"/>
    <w:rsid w:val="00D2058F"/>
    <w:rsid w:val="00D2137A"/>
    <w:rsid w:val="00D2239E"/>
    <w:rsid w:val="00D231C0"/>
    <w:rsid w:val="00D2408E"/>
    <w:rsid w:val="00D241C8"/>
    <w:rsid w:val="00D24CBC"/>
    <w:rsid w:val="00D24D66"/>
    <w:rsid w:val="00D25494"/>
    <w:rsid w:val="00D25876"/>
    <w:rsid w:val="00D258BD"/>
    <w:rsid w:val="00D260E6"/>
    <w:rsid w:val="00D26189"/>
    <w:rsid w:val="00D2685A"/>
    <w:rsid w:val="00D2697A"/>
    <w:rsid w:val="00D270C7"/>
    <w:rsid w:val="00D274D1"/>
    <w:rsid w:val="00D2778A"/>
    <w:rsid w:val="00D31655"/>
    <w:rsid w:val="00D34029"/>
    <w:rsid w:val="00D3434A"/>
    <w:rsid w:val="00D349D6"/>
    <w:rsid w:val="00D34BEF"/>
    <w:rsid w:val="00D35485"/>
    <w:rsid w:val="00D35B11"/>
    <w:rsid w:val="00D36741"/>
    <w:rsid w:val="00D36DB2"/>
    <w:rsid w:val="00D36EFD"/>
    <w:rsid w:val="00D374F3"/>
    <w:rsid w:val="00D379F2"/>
    <w:rsid w:val="00D37B53"/>
    <w:rsid w:val="00D40400"/>
    <w:rsid w:val="00D40501"/>
    <w:rsid w:val="00D40C40"/>
    <w:rsid w:val="00D4116C"/>
    <w:rsid w:val="00D41513"/>
    <w:rsid w:val="00D41655"/>
    <w:rsid w:val="00D41E6A"/>
    <w:rsid w:val="00D4202D"/>
    <w:rsid w:val="00D42243"/>
    <w:rsid w:val="00D42C32"/>
    <w:rsid w:val="00D42F01"/>
    <w:rsid w:val="00D4369C"/>
    <w:rsid w:val="00D4375E"/>
    <w:rsid w:val="00D44266"/>
    <w:rsid w:val="00D44357"/>
    <w:rsid w:val="00D4495B"/>
    <w:rsid w:val="00D44E53"/>
    <w:rsid w:val="00D44ED9"/>
    <w:rsid w:val="00D4587D"/>
    <w:rsid w:val="00D465A1"/>
    <w:rsid w:val="00D46938"/>
    <w:rsid w:val="00D46D31"/>
    <w:rsid w:val="00D471C9"/>
    <w:rsid w:val="00D5038A"/>
    <w:rsid w:val="00D50397"/>
    <w:rsid w:val="00D504C9"/>
    <w:rsid w:val="00D509A4"/>
    <w:rsid w:val="00D50C1C"/>
    <w:rsid w:val="00D516E6"/>
    <w:rsid w:val="00D526DA"/>
    <w:rsid w:val="00D53495"/>
    <w:rsid w:val="00D54245"/>
    <w:rsid w:val="00D548A1"/>
    <w:rsid w:val="00D54935"/>
    <w:rsid w:val="00D54A41"/>
    <w:rsid w:val="00D54F4F"/>
    <w:rsid w:val="00D55585"/>
    <w:rsid w:val="00D55CF5"/>
    <w:rsid w:val="00D561D4"/>
    <w:rsid w:val="00D56716"/>
    <w:rsid w:val="00D56F29"/>
    <w:rsid w:val="00D5735F"/>
    <w:rsid w:val="00D5785E"/>
    <w:rsid w:val="00D5787A"/>
    <w:rsid w:val="00D60028"/>
    <w:rsid w:val="00D61112"/>
    <w:rsid w:val="00D613FB"/>
    <w:rsid w:val="00D6152E"/>
    <w:rsid w:val="00D618D9"/>
    <w:rsid w:val="00D61B8F"/>
    <w:rsid w:val="00D63031"/>
    <w:rsid w:val="00D63871"/>
    <w:rsid w:val="00D63E85"/>
    <w:rsid w:val="00D64547"/>
    <w:rsid w:val="00D64A4F"/>
    <w:rsid w:val="00D64B85"/>
    <w:rsid w:val="00D64F77"/>
    <w:rsid w:val="00D64F94"/>
    <w:rsid w:val="00D659D4"/>
    <w:rsid w:val="00D6653D"/>
    <w:rsid w:val="00D66715"/>
    <w:rsid w:val="00D66FFD"/>
    <w:rsid w:val="00D674D9"/>
    <w:rsid w:val="00D70369"/>
    <w:rsid w:val="00D703CB"/>
    <w:rsid w:val="00D7075F"/>
    <w:rsid w:val="00D70BDE"/>
    <w:rsid w:val="00D70C4C"/>
    <w:rsid w:val="00D71C8E"/>
    <w:rsid w:val="00D7220D"/>
    <w:rsid w:val="00D73BF8"/>
    <w:rsid w:val="00D73E41"/>
    <w:rsid w:val="00D73F97"/>
    <w:rsid w:val="00D748F6"/>
    <w:rsid w:val="00D74BBA"/>
    <w:rsid w:val="00D74BFE"/>
    <w:rsid w:val="00D74DF3"/>
    <w:rsid w:val="00D757DA"/>
    <w:rsid w:val="00D757EF"/>
    <w:rsid w:val="00D76619"/>
    <w:rsid w:val="00D7663F"/>
    <w:rsid w:val="00D7678D"/>
    <w:rsid w:val="00D76829"/>
    <w:rsid w:val="00D76B62"/>
    <w:rsid w:val="00D779C3"/>
    <w:rsid w:val="00D77A90"/>
    <w:rsid w:val="00D77FD5"/>
    <w:rsid w:val="00D77FFC"/>
    <w:rsid w:val="00D803A8"/>
    <w:rsid w:val="00D818CF"/>
    <w:rsid w:val="00D81B2F"/>
    <w:rsid w:val="00D82037"/>
    <w:rsid w:val="00D820BF"/>
    <w:rsid w:val="00D82307"/>
    <w:rsid w:val="00D825A6"/>
    <w:rsid w:val="00D826A6"/>
    <w:rsid w:val="00D826F0"/>
    <w:rsid w:val="00D828D3"/>
    <w:rsid w:val="00D82E7E"/>
    <w:rsid w:val="00D8366A"/>
    <w:rsid w:val="00D83E80"/>
    <w:rsid w:val="00D849AB"/>
    <w:rsid w:val="00D84C7E"/>
    <w:rsid w:val="00D84FA2"/>
    <w:rsid w:val="00D85D58"/>
    <w:rsid w:val="00D8646A"/>
    <w:rsid w:val="00D9021D"/>
    <w:rsid w:val="00D904A5"/>
    <w:rsid w:val="00D918F2"/>
    <w:rsid w:val="00D921F6"/>
    <w:rsid w:val="00D92929"/>
    <w:rsid w:val="00D93476"/>
    <w:rsid w:val="00D93CE0"/>
    <w:rsid w:val="00D94607"/>
    <w:rsid w:val="00D956F6"/>
    <w:rsid w:val="00D95823"/>
    <w:rsid w:val="00D95C26"/>
    <w:rsid w:val="00D95DCC"/>
    <w:rsid w:val="00D95ED6"/>
    <w:rsid w:val="00D960BE"/>
    <w:rsid w:val="00D96118"/>
    <w:rsid w:val="00D963AA"/>
    <w:rsid w:val="00D97360"/>
    <w:rsid w:val="00D97A20"/>
    <w:rsid w:val="00DA027E"/>
    <w:rsid w:val="00DA04F9"/>
    <w:rsid w:val="00DA0C1C"/>
    <w:rsid w:val="00DA10AF"/>
    <w:rsid w:val="00DA13FD"/>
    <w:rsid w:val="00DA246A"/>
    <w:rsid w:val="00DA2595"/>
    <w:rsid w:val="00DA2665"/>
    <w:rsid w:val="00DA436C"/>
    <w:rsid w:val="00DA5061"/>
    <w:rsid w:val="00DA53B4"/>
    <w:rsid w:val="00DA6DD3"/>
    <w:rsid w:val="00DA7B01"/>
    <w:rsid w:val="00DB03E0"/>
    <w:rsid w:val="00DB131A"/>
    <w:rsid w:val="00DB1769"/>
    <w:rsid w:val="00DB19B8"/>
    <w:rsid w:val="00DB28AA"/>
    <w:rsid w:val="00DB28EE"/>
    <w:rsid w:val="00DB28F0"/>
    <w:rsid w:val="00DB3C68"/>
    <w:rsid w:val="00DB3ED5"/>
    <w:rsid w:val="00DB4129"/>
    <w:rsid w:val="00DB4399"/>
    <w:rsid w:val="00DB524A"/>
    <w:rsid w:val="00DB59FA"/>
    <w:rsid w:val="00DB5CE7"/>
    <w:rsid w:val="00DB5E51"/>
    <w:rsid w:val="00DB5F06"/>
    <w:rsid w:val="00DB5F80"/>
    <w:rsid w:val="00DB6695"/>
    <w:rsid w:val="00DB6CF7"/>
    <w:rsid w:val="00DB6F59"/>
    <w:rsid w:val="00DB713B"/>
    <w:rsid w:val="00DB7269"/>
    <w:rsid w:val="00DC04EF"/>
    <w:rsid w:val="00DC2834"/>
    <w:rsid w:val="00DC28B9"/>
    <w:rsid w:val="00DC304B"/>
    <w:rsid w:val="00DC3118"/>
    <w:rsid w:val="00DC32CC"/>
    <w:rsid w:val="00DC38DE"/>
    <w:rsid w:val="00DC42B4"/>
    <w:rsid w:val="00DC458C"/>
    <w:rsid w:val="00DC48A8"/>
    <w:rsid w:val="00DC5A3E"/>
    <w:rsid w:val="00DC6264"/>
    <w:rsid w:val="00DC735D"/>
    <w:rsid w:val="00DC7C68"/>
    <w:rsid w:val="00DC7F5C"/>
    <w:rsid w:val="00DD0802"/>
    <w:rsid w:val="00DD0900"/>
    <w:rsid w:val="00DD0BBE"/>
    <w:rsid w:val="00DD0C50"/>
    <w:rsid w:val="00DD1182"/>
    <w:rsid w:val="00DD1831"/>
    <w:rsid w:val="00DD1ADE"/>
    <w:rsid w:val="00DD2204"/>
    <w:rsid w:val="00DD37AA"/>
    <w:rsid w:val="00DD391E"/>
    <w:rsid w:val="00DD394C"/>
    <w:rsid w:val="00DD3BF9"/>
    <w:rsid w:val="00DD413C"/>
    <w:rsid w:val="00DD42AD"/>
    <w:rsid w:val="00DD4C93"/>
    <w:rsid w:val="00DD4CBA"/>
    <w:rsid w:val="00DD4D3F"/>
    <w:rsid w:val="00DD59FE"/>
    <w:rsid w:val="00DD5C71"/>
    <w:rsid w:val="00DD5F30"/>
    <w:rsid w:val="00DD60CC"/>
    <w:rsid w:val="00DD615D"/>
    <w:rsid w:val="00DD68B0"/>
    <w:rsid w:val="00DD6E5A"/>
    <w:rsid w:val="00DD7322"/>
    <w:rsid w:val="00DD75AF"/>
    <w:rsid w:val="00DD7683"/>
    <w:rsid w:val="00DD78AC"/>
    <w:rsid w:val="00DD7BEC"/>
    <w:rsid w:val="00DE043F"/>
    <w:rsid w:val="00DE04DA"/>
    <w:rsid w:val="00DE0D53"/>
    <w:rsid w:val="00DE10D1"/>
    <w:rsid w:val="00DE188E"/>
    <w:rsid w:val="00DE1A0A"/>
    <w:rsid w:val="00DE1B74"/>
    <w:rsid w:val="00DE23FF"/>
    <w:rsid w:val="00DE28A1"/>
    <w:rsid w:val="00DE35A6"/>
    <w:rsid w:val="00DE439B"/>
    <w:rsid w:val="00DE456A"/>
    <w:rsid w:val="00DE4572"/>
    <w:rsid w:val="00DE4784"/>
    <w:rsid w:val="00DE48AC"/>
    <w:rsid w:val="00DE4BF2"/>
    <w:rsid w:val="00DE50FF"/>
    <w:rsid w:val="00DE5BE6"/>
    <w:rsid w:val="00DE5EAF"/>
    <w:rsid w:val="00DE5EF6"/>
    <w:rsid w:val="00DE5FA0"/>
    <w:rsid w:val="00DE6081"/>
    <w:rsid w:val="00DE655A"/>
    <w:rsid w:val="00DE679D"/>
    <w:rsid w:val="00DE71F0"/>
    <w:rsid w:val="00DE7600"/>
    <w:rsid w:val="00DE7C8E"/>
    <w:rsid w:val="00DE7CBD"/>
    <w:rsid w:val="00DE7CD2"/>
    <w:rsid w:val="00DE7CED"/>
    <w:rsid w:val="00DE7F8D"/>
    <w:rsid w:val="00DF165E"/>
    <w:rsid w:val="00DF1C77"/>
    <w:rsid w:val="00DF1F6A"/>
    <w:rsid w:val="00DF303C"/>
    <w:rsid w:val="00DF36A9"/>
    <w:rsid w:val="00DF39D2"/>
    <w:rsid w:val="00DF4C3D"/>
    <w:rsid w:val="00DF4F54"/>
    <w:rsid w:val="00DF550E"/>
    <w:rsid w:val="00DF5515"/>
    <w:rsid w:val="00DF57B7"/>
    <w:rsid w:val="00DF5881"/>
    <w:rsid w:val="00DF6321"/>
    <w:rsid w:val="00DF669F"/>
    <w:rsid w:val="00DF69DC"/>
    <w:rsid w:val="00DF6AFB"/>
    <w:rsid w:val="00DF6E4B"/>
    <w:rsid w:val="00DF7AA1"/>
    <w:rsid w:val="00DF7C19"/>
    <w:rsid w:val="00E004F8"/>
    <w:rsid w:val="00E00AFC"/>
    <w:rsid w:val="00E00E68"/>
    <w:rsid w:val="00E01538"/>
    <w:rsid w:val="00E02134"/>
    <w:rsid w:val="00E02E12"/>
    <w:rsid w:val="00E04C47"/>
    <w:rsid w:val="00E050AB"/>
    <w:rsid w:val="00E0559C"/>
    <w:rsid w:val="00E05866"/>
    <w:rsid w:val="00E05A15"/>
    <w:rsid w:val="00E060F0"/>
    <w:rsid w:val="00E06AAE"/>
    <w:rsid w:val="00E071C1"/>
    <w:rsid w:val="00E07373"/>
    <w:rsid w:val="00E10420"/>
    <w:rsid w:val="00E1079E"/>
    <w:rsid w:val="00E114BC"/>
    <w:rsid w:val="00E11950"/>
    <w:rsid w:val="00E13044"/>
    <w:rsid w:val="00E13086"/>
    <w:rsid w:val="00E13196"/>
    <w:rsid w:val="00E131B9"/>
    <w:rsid w:val="00E14517"/>
    <w:rsid w:val="00E14891"/>
    <w:rsid w:val="00E1504A"/>
    <w:rsid w:val="00E1595C"/>
    <w:rsid w:val="00E15ED8"/>
    <w:rsid w:val="00E16403"/>
    <w:rsid w:val="00E16C90"/>
    <w:rsid w:val="00E17DC1"/>
    <w:rsid w:val="00E17FB3"/>
    <w:rsid w:val="00E20338"/>
    <w:rsid w:val="00E206DF"/>
    <w:rsid w:val="00E21A4A"/>
    <w:rsid w:val="00E21A75"/>
    <w:rsid w:val="00E22252"/>
    <w:rsid w:val="00E22CE5"/>
    <w:rsid w:val="00E22DA7"/>
    <w:rsid w:val="00E235BB"/>
    <w:rsid w:val="00E23BE8"/>
    <w:rsid w:val="00E25856"/>
    <w:rsid w:val="00E25B18"/>
    <w:rsid w:val="00E25CD2"/>
    <w:rsid w:val="00E266BA"/>
    <w:rsid w:val="00E27743"/>
    <w:rsid w:val="00E30CF0"/>
    <w:rsid w:val="00E31788"/>
    <w:rsid w:val="00E31BDB"/>
    <w:rsid w:val="00E32363"/>
    <w:rsid w:val="00E32917"/>
    <w:rsid w:val="00E32C4F"/>
    <w:rsid w:val="00E3338D"/>
    <w:rsid w:val="00E33FA6"/>
    <w:rsid w:val="00E34AF6"/>
    <w:rsid w:val="00E34CC0"/>
    <w:rsid w:val="00E3543E"/>
    <w:rsid w:val="00E36340"/>
    <w:rsid w:val="00E36410"/>
    <w:rsid w:val="00E370A0"/>
    <w:rsid w:val="00E37102"/>
    <w:rsid w:val="00E403FB"/>
    <w:rsid w:val="00E407D4"/>
    <w:rsid w:val="00E40E9F"/>
    <w:rsid w:val="00E411D4"/>
    <w:rsid w:val="00E4170A"/>
    <w:rsid w:val="00E41FA7"/>
    <w:rsid w:val="00E422DC"/>
    <w:rsid w:val="00E4434D"/>
    <w:rsid w:val="00E4468F"/>
    <w:rsid w:val="00E44F61"/>
    <w:rsid w:val="00E4515D"/>
    <w:rsid w:val="00E4559F"/>
    <w:rsid w:val="00E4579B"/>
    <w:rsid w:val="00E45C5B"/>
    <w:rsid w:val="00E468A2"/>
    <w:rsid w:val="00E46B57"/>
    <w:rsid w:val="00E47676"/>
    <w:rsid w:val="00E47A6E"/>
    <w:rsid w:val="00E47C2A"/>
    <w:rsid w:val="00E47EBF"/>
    <w:rsid w:val="00E500A7"/>
    <w:rsid w:val="00E501A9"/>
    <w:rsid w:val="00E50B8D"/>
    <w:rsid w:val="00E52964"/>
    <w:rsid w:val="00E52A3A"/>
    <w:rsid w:val="00E55B33"/>
    <w:rsid w:val="00E569CD"/>
    <w:rsid w:val="00E571AB"/>
    <w:rsid w:val="00E577E2"/>
    <w:rsid w:val="00E57FD5"/>
    <w:rsid w:val="00E60094"/>
    <w:rsid w:val="00E60224"/>
    <w:rsid w:val="00E602C2"/>
    <w:rsid w:val="00E60A02"/>
    <w:rsid w:val="00E60A91"/>
    <w:rsid w:val="00E60FE9"/>
    <w:rsid w:val="00E613C3"/>
    <w:rsid w:val="00E61A08"/>
    <w:rsid w:val="00E61D1E"/>
    <w:rsid w:val="00E6299C"/>
    <w:rsid w:val="00E62C82"/>
    <w:rsid w:val="00E6356E"/>
    <w:rsid w:val="00E63B70"/>
    <w:rsid w:val="00E644EF"/>
    <w:rsid w:val="00E6482B"/>
    <w:rsid w:val="00E64B0B"/>
    <w:rsid w:val="00E65359"/>
    <w:rsid w:val="00E65D0A"/>
    <w:rsid w:val="00E65DFD"/>
    <w:rsid w:val="00E6677A"/>
    <w:rsid w:val="00E66B82"/>
    <w:rsid w:val="00E674F6"/>
    <w:rsid w:val="00E674FB"/>
    <w:rsid w:val="00E676A2"/>
    <w:rsid w:val="00E6787D"/>
    <w:rsid w:val="00E67C67"/>
    <w:rsid w:val="00E70A0E"/>
    <w:rsid w:val="00E70D21"/>
    <w:rsid w:val="00E715C8"/>
    <w:rsid w:val="00E72822"/>
    <w:rsid w:val="00E729F4"/>
    <w:rsid w:val="00E72D1D"/>
    <w:rsid w:val="00E72E29"/>
    <w:rsid w:val="00E73281"/>
    <w:rsid w:val="00E73A1E"/>
    <w:rsid w:val="00E74657"/>
    <w:rsid w:val="00E74731"/>
    <w:rsid w:val="00E75A0D"/>
    <w:rsid w:val="00E763B5"/>
    <w:rsid w:val="00E76869"/>
    <w:rsid w:val="00E77088"/>
    <w:rsid w:val="00E77EC4"/>
    <w:rsid w:val="00E80530"/>
    <w:rsid w:val="00E80F69"/>
    <w:rsid w:val="00E81FF9"/>
    <w:rsid w:val="00E8211B"/>
    <w:rsid w:val="00E823ED"/>
    <w:rsid w:val="00E82972"/>
    <w:rsid w:val="00E82AFB"/>
    <w:rsid w:val="00E82DB2"/>
    <w:rsid w:val="00E8437C"/>
    <w:rsid w:val="00E84A51"/>
    <w:rsid w:val="00E84E5F"/>
    <w:rsid w:val="00E85CDF"/>
    <w:rsid w:val="00E86343"/>
    <w:rsid w:val="00E864A1"/>
    <w:rsid w:val="00E86787"/>
    <w:rsid w:val="00E87391"/>
    <w:rsid w:val="00E87623"/>
    <w:rsid w:val="00E87705"/>
    <w:rsid w:val="00E87770"/>
    <w:rsid w:val="00E87D2C"/>
    <w:rsid w:val="00E87F61"/>
    <w:rsid w:val="00E90021"/>
    <w:rsid w:val="00E90B8B"/>
    <w:rsid w:val="00E90BAB"/>
    <w:rsid w:val="00E90C50"/>
    <w:rsid w:val="00E91D01"/>
    <w:rsid w:val="00E92BBA"/>
    <w:rsid w:val="00E92D7D"/>
    <w:rsid w:val="00E93306"/>
    <w:rsid w:val="00E93858"/>
    <w:rsid w:val="00E93F1C"/>
    <w:rsid w:val="00E95391"/>
    <w:rsid w:val="00E965C4"/>
    <w:rsid w:val="00E96CA1"/>
    <w:rsid w:val="00E9762D"/>
    <w:rsid w:val="00E97647"/>
    <w:rsid w:val="00E97F47"/>
    <w:rsid w:val="00EA024D"/>
    <w:rsid w:val="00EA049E"/>
    <w:rsid w:val="00EA0930"/>
    <w:rsid w:val="00EA0C8B"/>
    <w:rsid w:val="00EA0DBF"/>
    <w:rsid w:val="00EA1910"/>
    <w:rsid w:val="00EA23AF"/>
    <w:rsid w:val="00EA28D6"/>
    <w:rsid w:val="00EA2D0A"/>
    <w:rsid w:val="00EA2FF2"/>
    <w:rsid w:val="00EA4D3C"/>
    <w:rsid w:val="00EA510B"/>
    <w:rsid w:val="00EA5317"/>
    <w:rsid w:val="00EA54E2"/>
    <w:rsid w:val="00EA574B"/>
    <w:rsid w:val="00EA5778"/>
    <w:rsid w:val="00EA6703"/>
    <w:rsid w:val="00EA685B"/>
    <w:rsid w:val="00EA6878"/>
    <w:rsid w:val="00EA6B70"/>
    <w:rsid w:val="00EA76AA"/>
    <w:rsid w:val="00EA7E4E"/>
    <w:rsid w:val="00EB02B1"/>
    <w:rsid w:val="00EB14D8"/>
    <w:rsid w:val="00EB1CE7"/>
    <w:rsid w:val="00EB2378"/>
    <w:rsid w:val="00EB27C4"/>
    <w:rsid w:val="00EB3060"/>
    <w:rsid w:val="00EB37DE"/>
    <w:rsid w:val="00EB421D"/>
    <w:rsid w:val="00EB4B28"/>
    <w:rsid w:val="00EB4F28"/>
    <w:rsid w:val="00EB5558"/>
    <w:rsid w:val="00EB58F1"/>
    <w:rsid w:val="00EB59C6"/>
    <w:rsid w:val="00EB5B38"/>
    <w:rsid w:val="00EB68A2"/>
    <w:rsid w:val="00EB73E7"/>
    <w:rsid w:val="00EB7902"/>
    <w:rsid w:val="00EC00BE"/>
    <w:rsid w:val="00EC0387"/>
    <w:rsid w:val="00EC0718"/>
    <w:rsid w:val="00EC0840"/>
    <w:rsid w:val="00EC08AF"/>
    <w:rsid w:val="00EC09A2"/>
    <w:rsid w:val="00EC0BA2"/>
    <w:rsid w:val="00EC0F81"/>
    <w:rsid w:val="00EC1AE1"/>
    <w:rsid w:val="00EC1F06"/>
    <w:rsid w:val="00EC235A"/>
    <w:rsid w:val="00EC25AE"/>
    <w:rsid w:val="00EC2D14"/>
    <w:rsid w:val="00EC3274"/>
    <w:rsid w:val="00EC3DF9"/>
    <w:rsid w:val="00EC4230"/>
    <w:rsid w:val="00EC5119"/>
    <w:rsid w:val="00EC5961"/>
    <w:rsid w:val="00EC59A6"/>
    <w:rsid w:val="00EC5AEE"/>
    <w:rsid w:val="00EC6285"/>
    <w:rsid w:val="00EC6420"/>
    <w:rsid w:val="00EC6A60"/>
    <w:rsid w:val="00EC6C3D"/>
    <w:rsid w:val="00EC79D9"/>
    <w:rsid w:val="00EC7E1B"/>
    <w:rsid w:val="00EC7FA4"/>
    <w:rsid w:val="00ED060C"/>
    <w:rsid w:val="00ED0EBE"/>
    <w:rsid w:val="00ED10A6"/>
    <w:rsid w:val="00ED1EBF"/>
    <w:rsid w:val="00ED1F24"/>
    <w:rsid w:val="00ED2172"/>
    <w:rsid w:val="00ED3230"/>
    <w:rsid w:val="00ED3BF0"/>
    <w:rsid w:val="00ED3CA9"/>
    <w:rsid w:val="00ED3D11"/>
    <w:rsid w:val="00ED3E50"/>
    <w:rsid w:val="00ED451B"/>
    <w:rsid w:val="00ED463F"/>
    <w:rsid w:val="00ED4C21"/>
    <w:rsid w:val="00ED4EB1"/>
    <w:rsid w:val="00ED4F3D"/>
    <w:rsid w:val="00ED53B0"/>
    <w:rsid w:val="00ED5B6A"/>
    <w:rsid w:val="00ED62BE"/>
    <w:rsid w:val="00ED65D3"/>
    <w:rsid w:val="00ED6B3C"/>
    <w:rsid w:val="00ED7697"/>
    <w:rsid w:val="00ED79AE"/>
    <w:rsid w:val="00ED7B26"/>
    <w:rsid w:val="00EE01CD"/>
    <w:rsid w:val="00EE0C9F"/>
    <w:rsid w:val="00EE175A"/>
    <w:rsid w:val="00EE29D0"/>
    <w:rsid w:val="00EE2ACD"/>
    <w:rsid w:val="00EE3522"/>
    <w:rsid w:val="00EE3C88"/>
    <w:rsid w:val="00EE4924"/>
    <w:rsid w:val="00EE4D05"/>
    <w:rsid w:val="00EE59AB"/>
    <w:rsid w:val="00EE646D"/>
    <w:rsid w:val="00EE6B0C"/>
    <w:rsid w:val="00EE6E06"/>
    <w:rsid w:val="00EE6FA6"/>
    <w:rsid w:val="00EE79EF"/>
    <w:rsid w:val="00EF0296"/>
    <w:rsid w:val="00EF087F"/>
    <w:rsid w:val="00EF0C07"/>
    <w:rsid w:val="00EF21CE"/>
    <w:rsid w:val="00EF2384"/>
    <w:rsid w:val="00EF27B3"/>
    <w:rsid w:val="00EF2C0C"/>
    <w:rsid w:val="00EF3868"/>
    <w:rsid w:val="00EF38CB"/>
    <w:rsid w:val="00EF3BC0"/>
    <w:rsid w:val="00EF4B85"/>
    <w:rsid w:val="00EF5507"/>
    <w:rsid w:val="00EF58AE"/>
    <w:rsid w:val="00EF6053"/>
    <w:rsid w:val="00EF6B06"/>
    <w:rsid w:val="00EF6B54"/>
    <w:rsid w:val="00EF6C62"/>
    <w:rsid w:val="00EF798F"/>
    <w:rsid w:val="00EF7E30"/>
    <w:rsid w:val="00F0075D"/>
    <w:rsid w:val="00F00800"/>
    <w:rsid w:val="00F01667"/>
    <w:rsid w:val="00F0188B"/>
    <w:rsid w:val="00F01F7E"/>
    <w:rsid w:val="00F02090"/>
    <w:rsid w:val="00F024DB"/>
    <w:rsid w:val="00F02997"/>
    <w:rsid w:val="00F033ED"/>
    <w:rsid w:val="00F03584"/>
    <w:rsid w:val="00F037B5"/>
    <w:rsid w:val="00F03EF1"/>
    <w:rsid w:val="00F03F81"/>
    <w:rsid w:val="00F044F0"/>
    <w:rsid w:val="00F04877"/>
    <w:rsid w:val="00F05877"/>
    <w:rsid w:val="00F058E5"/>
    <w:rsid w:val="00F05A62"/>
    <w:rsid w:val="00F06009"/>
    <w:rsid w:val="00F066E7"/>
    <w:rsid w:val="00F06E2E"/>
    <w:rsid w:val="00F07167"/>
    <w:rsid w:val="00F07A5F"/>
    <w:rsid w:val="00F10079"/>
    <w:rsid w:val="00F10503"/>
    <w:rsid w:val="00F10653"/>
    <w:rsid w:val="00F11992"/>
    <w:rsid w:val="00F119BA"/>
    <w:rsid w:val="00F12183"/>
    <w:rsid w:val="00F123FF"/>
    <w:rsid w:val="00F12C69"/>
    <w:rsid w:val="00F13DA4"/>
    <w:rsid w:val="00F13FD7"/>
    <w:rsid w:val="00F14A52"/>
    <w:rsid w:val="00F14A98"/>
    <w:rsid w:val="00F1529D"/>
    <w:rsid w:val="00F1569B"/>
    <w:rsid w:val="00F1594A"/>
    <w:rsid w:val="00F16346"/>
    <w:rsid w:val="00F16B2A"/>
    <w:rsid w:val="00F16FC7"/>
    <w:rsid w:val="00F17BE7"/>
    <w:rsid w:val="00F17F2F"/>
    <w:rsid w:val="00F20BA4"/>
    <w:rsid w:val="00F22628"/>
    <w:rsid w:val="00F22F2B"/>
    <w:rsid w:val="00F22F7B"/>
    <w:rsid w:val="00F25247"/>
    <w:rsid w:val="00F25B97"/>
    <w:rsid w:val="00F276DC"/>
    <w:rsid w:val="00F27CB6"/>
    <w:rsid w:val="00F30138"/>
    <w:rsid w:val="00F31121"/>
    <w:rsid w:val="00F3151B"/>
    <w:rsid w:val="00F31955"/>
    <w:rsid w:val="00F320D5"/>
    <w:rsid w:val="00F32EED"/>
    <w:rsid w:val="00F32F02"/>
    <w:rsid w:val="00F32F0B"/>
    <w:rsid w:val="00F33933"/>
    <w:rsid w:val="00F33C12"/>
    <w:rsid w:val="00F3402E"/>
    <w:rsid w:val="00F349AE"/>
    <w:rsid w:val="00F358F1"/>
    <w:rsid w:val="00F36243"/>
    <w:rsid w:val="00F36409"/>
    <w:rsid w:val="00F3667E"/>
    <w:rsid w:val="00F37421"/>
    <w:rsid w:val="00F376BC"/>
    <w:rsid w:val="00F3798D"/>
    <w:rsid w:val="00F37CBC"/>
    <w:rsid w:val="00F37E3B"/>
    <w:rsid w:val="00F40D31"/>
    <w:rsid w:val="00F41079"/>
    <w:rsid w:val="00F41957"/>
    <w:rsid w:val="00F419ED"/>
    <w:rsid w:val="00F42400"/>
    <w:rsid w:val="00F4460E"/>
    <w:rsid w:val="00F448F1"/>
    <w:rsid w:val="00F44F07"/>
    <w:rsid w:val="00F452FF"/>
    <w:rsid w:val="00F45BA6"/>
    <w:rsid w:val="00F45E06"/>
    <w:rsid w:val="00F46152"/>
    <w:rsid w:val="00F46224"/>
    <w:rsid w:val="00F464D8"/>
    <w:rsid w:val="00F466B1"/>
    <w:rsid w:val="00F4675F"/>
    <w:rsid w:val="00F46F1D"/>
    <w:rsid w:val="00F4771F"/>
    <w:rsid w:val="00F50B5C"/>
    <w:rsid w:val="00F50B70"/>
    <w:rsid w:val="00F519AB"/>
    <w:rsid w:val="00F5281D"/>
    <w:rsid w:val="00F52F6A"/>
    <w:rsid w:val="00F53272"/>
    <w:rsid w:val="00F533D1"/>
    <w:rsid w:val="00F5432E"/>
    <w:rsid w:val="00F54576"/>
    <w:rsid w:val="00F54B9F"/>
    <w:rsid w:val="00F55270"/>
    <w:rsid w:val="00F55476"/>
    <w:rsid w:val="00F56294"/>
    <w:rsid w:val="00F57B72"/>
    <w:rsid w:val="00F57E11"/>
    <w:rsid w:val="00F60230"/>
    <w:rsid w:val="00F60908"/>
    <w:rsid w:val="00F6147B"/>
    <w:rsid w:val="00F61D00"/>
    <w:rsid w:val="00F62EA2"/>
    <w:rsid w:val="00F630D8"/>
    <w:rsid w:val="00F63274"/>
    <w:rsid w:val="00F63802"/>
    <w:rsid w:val="00F63D82"/>
    <w:rsid w:val="00F63DE4"/>
    <w:rsid w:val="00F63FC7"/>
    <w:rsid w:val="00F6422A"/>
    <w:rsid w:val="00F65466"/>
    <w:rsid w:val="00F65B27"/>
    <w:rsid w:val="00F65B96"/>
    <w:rsid w:val="00F65CF7"/>
    <w:rsid w:val="00F666C2"/>
    <w:rsid w:val="00F679BD"/>
    <w:rsid w:val="00F71273"/>
    <w:rsid w:val="00F716FE"/>
    <w:rsid w:val="00F7170F"/>
    <w:rsid w:val="00F71BBB"/>
    <w:rsid w:val="00F71CB7"/>
    <w:rsid w:val="00F72575"/>
    <w:rsid w:val="00F73038"/>
    <w:rsid w:val="00F7379B"/>
    <w:rsid w:val="00F73953"/>
    <w:rsid w:val="00F73A6E"/>
    <w:rsid w:val="00F73D50"/>
    <w:rsid w:val="00F74001"/>
    <w:rsid w:val="00F74C78"/>
    <w:rsid w:val="00F7590E"/>
    <w:rsid w:val="00F75D44"/>
    <w:rsid w:val="00F75FE2"/>
    <w:rsid w:val="00F763AE"/>
    <w:rsid w:val="00F7663F"/>
    <w:rsid w:val="00F76755"/>
    <w:rsid w:val="00F7675B"/>
    <w:rsid w:val="00F77A40"/>
    <w:rsid w:val="00F806B5"/>
    <w:rsid w:val="00F80B03"/>
    <w:rsid w:val="00F8109C"/>
    <w:rsid w:val="00F81754"/>
    <w:rsid w:val="00F81F1C"/>
    <w:rsid w:val="00F82411"/>
    <w:rsid w:val="00F826E6"/>
    <w:rsid w:val="00F82981"/>
    <w:rsid w:val="00F82B3A"/>
    <w:rsid w:val="00F82BAA"/>
    <w:rsid w:val="00F8347E"/>
    <w:rsid w:val="00F84613"/>
    <w:rsid w:val="00F8498F"/>
    <w:rsid w:val="00F84B71"/>
    <w:rsid w:val="00F84CAE"/>
    <w:rsid w:val="00F84D24"/>
    <w:rsid w:val="00F85ACE"/>
    <w:rsid w:val="00F85BF6"/>
    <w:rsid w:val="00F8664A"/>
    <w:rsid w:val="00F86F9C"/>
    <w:rsid w:val="00F87486"/>
    <w:rsid w:val="00F9008A"/>
    <w:rsid w:val="00F900E3"/>
    <w:rsid w:val="00F905A4"/>
    <w:rsid w:val="00F907FE"/>
    <w:rsid w:val="00F90B94"/>
    <w:rsid w:val="00F91A0B"/>
    <w:rsid w:val="00F91BFE"/>
    <w:rsid w:val="00F927E0"/>
    <w:rsid w:val="00F937BF"/>
    <w:rsid w:val="00F93BF6"/>
    <w:rsid w:val="00F94304"/>
    <w:rsid w:val="00F94A4F"/>
    <w:rsid w:val="00F94DD6"/>
    <w:rsid w:val="00F94DF0"/>
    <w:rsid w:val="00F956C3"/>
    <w:rsid w:val="00F95851"/>
    <w:rsid w:val="00F967BA"/>
    <w:rsid w:val="00F977D6"/>
    <w:rsid w:val="00F97835"/>
    <w:rsid w:val="00FA02B7"/>
    <w:rsid w:val="00FA07D3"/>
    <w:rsid w:val="00FA08C9"/>
    <w:rsid w:val="00FA0F9D"/>
    <w:rsid w:val="00FA14A1"/>
    <w:rsid w:val="00FA16DF"/>
    <w:rsid w:val="00FA173A"/>
    <w:rsid w:val="00FA2003"/>
    <w:rsid w:val="00FA326B"/>
    <w:rsid w:val="00FA4097"/>
    <w:rsid w:val="00FA44A4"/>
    <w:rsid w:val="00FA481E"/>
    <w:rsid w:val="00FA6A15"/>
    <w:rsid w:val="00FA6BB7"/>
    <w:rsid w:val="00FA7A7E"/>
    <w:rsid w:val="00FA7BF3"/>
    <w:rsid w:val="00FB0052"/>
    <w:rsid w:val="00FB0788"/>
    <w:rsid w:val="00FB0BCD"/>
    <w:rsid w:val="00FB1D47"/>
    <w:rsid w:val="00FB2BBE"/>
    <w:rsid w:val="00FB2EF5"/>
    <w:rsid w:val="00FB39C2"/>
    <w:rsid w:val="00FB4635"/>
    <w:rsid w:val="00FB4BB2"/>
    <w:rsid w:val="00FB4EDA"/>
    <w:rsid w:val="00FB4F95"/>
    <w:rsid w:val="00FB5040"/>
    <w:rsid w:val="00FB5057"/>
    <w:rsid w:val="00FB5857"/>
    <w:rsid w:val="00FB5E07"/>
    <w:rsid w:val="00FB5EB8"/>
    <w:rsid w:val="00FB6866"/>
    <w:rsid w:val="00FB7CAD"/>
    <w:rsid w:val="00FC0BCB"/>
    <w:rsid w:val="00FC0CE2"/>
    <w:rsid w:val="00FC1570"/>
    <w:rsid w:val="00FC19E3"/>
    <w:rsid w:val="00FC20F3"/>
    <w:rsid w:val="00FC27E1"/>
    <w:rsid w:val="00FC31F4"/>
    <w:rsid w:val="00FC3FD3"/>
    <w:rsid w:val="00FC43FC"/>
    <w:rsid w:val="00FC4434"/>
    <w:rsid w:val="00FC45AE"/>
    <w:rsid w:val="00FC49D3"/>
    <w:rsid w:val="00FC4E67"/>
    <w:rsid w:val="00FC533C"/>
    <w:rsid w:val="00FC59DC"/>
    <w:rsid w:val="00FC6121"/>
    <w:rsid w:val="00FD04BF"/>
    <w:rsid w:val="00FD0CE3"/>
    <w:rsid w:val="00FD14BE"/>
    <w:rsid w:val="00FD14F0"/>
    <w:rsid w:val="00FD1787"/>
    <w:rsid w:val="00FD1C9F"/>
    <w:rsid w:val="00FD2AE4"/>
    <w:rsid w:val="00FD2FF6"/>
    <w:rsid w:val="00FD40FE"/>
    <w:rsid w:val="00FD4F77"/>
    <w:rsid w:val="00FD638D"/>
    <w:rsid w:val="00FD7652"/>
    <w:rsid w:val="00FD7EF7"/>
    <w:rsid w:val="00FE038A"/>
    <w:rsid w:val="00FE04C5"/>
    <w:rsid w:val="00FE0E08"/>
    <w:rsid w:val="00FE1472"/>
    <w:rsid w:val="00FE18CB"/>
    <w:rsid w:val="00FE1B4B"/>
    <w:rsid w:val="00FE314F"/>
    <w:rsid w:val="00FE3EB8"/>
    <w:rsid w:val="00FE571F"/>
    <w:rsid w:val="00FE64CF"/>
    <w:rsid w:val="00FE6963"/>
    <w:rsid w:val="00FE7115"/>
    <w:rsid w:val="00FE7853"/>
    <w:rsid w:val="00FE7BAA"/>
    <w:rsid w:val="00FF0712"/>
    <w:rsid w:val="00FF0ABC"/>
    <w:rsid w:val="00FF137F"/>
    <w:rsid w:val="00FF1FB8"/>
    <w:rsid w:val="00FF256E"/>
    <w:rsid w:val="00FF3E4D"/>
    <w:rsid w:val="00FF4688"/>
    <w:rsid w:val="00FF498C"/>
    <w:rsid w:val="00FF5299"/>
    <w:rsid w:val="00FF52FF"/>
    <w:rsid w:val="00FF5368"/>
    <w:rsid w:val="00FF5AD6"/>
    <w:rsid w:val="00FF5CE6"/>
    <w:rsid w:val="00FF5E3D"/>
    <w:rsid w:val="00FF6514"/>
    <w:rsid w:val="00FF6946"/>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707"/>
    <w:pPr>
      <w:spacing w:after="200"/>
    </w:pPr>
    <w:rPr>
      <w:rFonts w:ascii="Arial" w:hAnsi="Arial"/>
      <w:sz w:val="24"/>
      <w:szCs w:val="22"/>
      <w:lang w:eastAsia="en-US"/>
    </w:rPr>
  </w:style>
  <w:style w:type="paragraph" w:styleId="Heading1">
    <w:name w:val="heading 1"/>
    <w:basedOn w:val="Normal"/>
    <w:next w:val="Normal"/>
    <w:link w:val="Heading1Char"/>
    <w:uiPriority w:val="9"/>
    <w:qFormat/>
    <w:rsid w:val="0036680B"/>
    <w:pPr>
      <w:keepNext/>
      <w:keepLines/>
      <w:spacing w:before="480" w:after="120"/>
      <w:outlineLvl w:val="0"/>
    </w:pPr>
    <w:rPr>
      <w:rFonts w:eastAsia="Times New Roman"/>
      <w:b/>
      <w:bCs/>
      <w:color w:val="CC00FF"/>
      <w:sz w:val="36"/>
      <w:szCs w:val="28"/>
    </w:rPr>
  </w:style>
  <w:style w:type="paragraph" w:styleId="Heading2">
    <w:name w:val="heading 2"/>
    <w:basedOn w:val="Normal"/>
    <w:next w:val="Normal"/>
    <w:link w:val="Heading2Char"/>
    <w:uiPriority w:val="9"/>
    <w:qFormat/>
    <w:rsid w:val="0036680B"/>
    <w:pPr>
      <w:keepNext/>
      <w:keepLines/>
      <w:spacing w:before="200" w:after="120"/>
      <w:outlineLvl w:val="1"/>
    </w:pPr>
    <w:rPr>
      <w:rFonts w:eastAsia="Times New Roman"/>
      <w:b/>
      <w:bCs/>
      <w:sz w:val="28"/>
      <w:szCs w:val="26"/>
    </w:rPr>
  </w:style>
  <w:style w:type="paragraph" w:styleId="Heading3">
    <w:name w:val="heading 3"/>
    <w:basedOn w:val="Normal"/>
    <w:next w:val="Normal"/>
    <w:link w:val="Heading3Char"/>
    <w:autoRedefine/>
    <w:uiPriority w:val="9"/>
    <w:qFormat/>
    <w:rsid w:val="00777BB4"/>
    <w:pPr>
      <w:keepNext/>
      <w:autoSpaceDE w:val="0"/>
      <w:autoSpaceDN w:val="0"/>
      <w:spacing w:before="240" w:after="60" w:line="276" w:lineRule="auto"/>
      <w:outlineLvl w:val="2"/>
    </w:pPr>
    <w:rPr>
      <w:rFonts w:eastAsia="Times New Roman"/>
      <w:bCs/>
      <w:szCs w:val="24"/>
      <w:lang w:eastAsia="en-GB"/>
    </w:rPr>
  </w:style>
  <w:style w:type="paragraph" w:styleId="Heading4">
    <w:name w:val="heading 4"/>
    <w:basedOn w:val="Normal"/>
    <w:next w:val="Normal"/>
    <w:link w:val="Heading4Char"/>
    <w:uiPriority w:val="9"/>
    <w:qFormat/>
    <w:rsid w:val="00460707"/>
    <w:pPr>
      <w:keepNext/>
      <w:autoSpaceDE w:val="0"/>
      <w:autoSpaceDN w:val="0"/>
      <w:spacing w:before="240" w:after="60"/>
      <w:outlineLvl w:val="3"/>
    </w:pPr>
    <w:rPr>
      <w:rFonts w:eastAsia="Times New Roman"/>
      <w:b/>
      <w:bCs/>
      <w:i/>
      <w:sz w:val="32"/>
      <w:szCs w:val="28"/>
      <w:lang w:eastAsia="en-GB"/>
    </w:rPr>
  </w:style>
  <w:style w:type="paragraph" w:styleId="Heading5">
    <w:name w:val="heading 5"/>
    <w:basedOn w:val="Normal"/>
    <w:next w:val="Normal"/>
    <w:link w:val="Heading5Char"/>
    <w:uiPriority w:val="9"/>
    <w:qFormat/>
    <w:rsid w:val="00434A17"/>
    <w:pPr>
      <w:autoSpaceDE w:val="0"/>
      <w:autoSpaceDN w:val="0"/>
      <w:spacing w:before="240" w:after="60"/>
      <w:outlineLvl w:val="4"/>
    </w:pPr>
    <w:rPr>
      <w:rFonts w:ascii="Calibri" w:eastAsia="Times New Roman" w:hAnsi="Calibri"/>
      <w:b/>
      <w:bCs/>
      <w:i/>
      <w:iCs/>
      <w:sz w:val="26"/>
      <w:szCs w:val="26"/>
      <w:lang w:eastAsia="en-GB"/>
    </w:rPr>
  </w:style>
  <w:style w:type="paragraph" w:styleId="Heading6">
    <w:name w:val="heading 6"/>
    <w:basedOn w:val="Normal"/>
    <w:next w:val="Normal"/>
    <w:link w:val="Heading6Char"/>
    <w:uiPriority w:val="9"/>
    <w:qFormat/>
    <w:rsid w:val="00434A17"/>
    <w:pPr>
      <w:autoSpaceDE w:val="0"/>
      <w:autoSpaceDN w:val="0"/>
      <w:spacing w:before="240" w:after="60"/>
      <w:outlineLvl w:val="5"/>
    </w:pPr>
    <w:rPr>
      <w:rFonts w:ascii="Calibri" w:eastAsia="Times New Roman" w:hAnsi="Calibri"/>
      <w:b/>
      <w:bCs/>
      <w:sz w:val="22"/>
      <w:lang w:eastAsia="en-GB"/>
    </w:rPr>
  </w:style>
  <w:style w:type="paragraph" w:styleId="Heading7">
    <w:name w:val="heading 7"/>
    <w:basedOn w:val="Normal"/>
    <w:next w:val="Normal"/>
    <w:link w:val="Heading7Char"/>
    <w:uiPriority w:val="9"/>
    <w:qFormat/>
    <w:rsid w:val="00434A17"/>
    <w:pPr>
      <w:autoSpaceDE w:val="0"/>
      <w:autoSpaceDN w:val="0"/>
      <w:spacing w:before="240" w:after="60"/>
      <w:outlineLvl w:val="6"/>
    </w:pPr>
    <w:rPr>
      <w:rFonts w:ascii="Calibri" w:eastAsia="Times New Roman" w:hAnsi="Calibri"/>
      <w:szCs w:val="24"/>
      <w:lang w:eastAsia="en-GB"/>
    </w:rPr>
  </w:style>
  <w:style w:type="paragraph" w:styleId="Heading8">
    <w:name w:val="heading 8"/>
    <w:basedOn w:val="Normal"/>
    <w:next w:val="Normal"/>
    <w:link w:val="Heading8Char"/>
    <w:uiPriority w:val="9"/>
    <w:qFormat/>
    <w:rsid w:val="00434A17"/>
    <w:pPr>
      <w:autoSpaceDE w:val="0"/>
      <w:autoSpaceDN w:val="0"/>
      <w:spacing w:before="240" w:after="60"/>
      <w:outlineLvl w:val="7"/>
    </w:pPr>
    <w:rPr>
      <w:rFonts w:ascii="Calibri" w:eastAsia="Times New Roman" w:hAnsi="Calibri"/>
      <w:i/>
      <w:iCs/>
      <w:szCs w:val="24"/>
      <w:lang w:eastAsia="en-GB"/>
    </w:rPr>
  </w:style>
  <w:style w:type="paragraph" w:styleId="Heading9">
    <w:name w:val="heading 9"/>
    <w:basedOn w:val="Normal"/>
    <w:next w:val="Normal"/>
    <w:link w:val="Heading9Char"/>
    <w:uiPriority w:val="9"/>
    <w:qFormat/>
    <w:rsid w:val="00434A17"/>
    <w:pPr>
      <w:autoSpaceDE w:val="0"/>
      <w:autoSpaceDN w:val="0"/>
      <w:spacing w:before="240" w:after="60"/>
      <w:outlineLvl w:val="8"/>
    </w:pPr>
    <w:rPr>
      <w:rFonts w:ascii="Cambria" w:eastAsia="Times New Roman" w:hAnsi="Cambria"/>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80B"/>
    <w:rPr>
      <w:rFonts w:ascii="Arial" w:eastAsia="Times New Roman" w:hAnsi="Arial"/>
      <w:b/>
      <w:bCs/>
      <w:color w:val="CC00FF"/>
      <w:sz w:val="36"/>
      <w:szCs w:val="28"/>
      <w:lang w:eastAsia="en-US"/>
    </w:rPr>
  </w:style>
  <w:style w:type="character" w:customStyle="1" w:styleId="Heading2Char">
    <w:name w:val="Heading 2 Char"/>
    <w:basedOn w:val="DefaultParagraphFont"/>
    <w:link w:val="Heading2"/>
    <w:uiPriority w:val="9"/>
    <w:rsid w:val="0036680B"/>
    <w:rPr>
      <w:rFonts w:ascii="Arial" w:eastAsia="Times New Roman" w:hAnsi="Arial"/>
      <w:b/>
      <w:bCs/>
      <w:sz w:val="28"/>
      <w:szCs w:val="26"/>
      <w:lang w:eastAsia="en-US"/>
    </w:rPr>
  </w:style>
  <w:style w:type="character" w:customStyle="1" w:styleId="Heading3Char">
    <w:name w:val="Heading 3 Char"/>
    <w:basedOn w:val="DefaultParagraphFont"/>
    <w:link w:val="Heading3"/>
    <w:uiPriority w:val="9"/>
    <w:rsid w:val="00777BB4"/>
    <w:rPr>
      <w:rFonts w:ascii="Arial" w:eastAsia="Times New Roman" w:hAnsi="Arial"/>
      <w:bCs/>
      <w:sz w:val="24"/>
      <w:szCs w:val="24"/>
    </w:rPr>
  </w:style>
  <w:style w:type="character" w:customStyle="1" w:styleId="Heading4Char">
    <w:name w:val="Heading 4 Char"/>
    <w:basedOn w:val="DefaultParagraphFont"/>
    <w:link w:val="Heading4"/>
    <w:uiPriority w:val="9"/>
    <w:rsid w:val="00460707"/>
    <w:rPr>
      <w:rFonts w:ascii="Arial" w:eastAsia="Times New Roman" w:hAnsi="Arial"/>
      <w:b/>
      <w:bCs/>
      <w:i/>
      <w:sz w:val="32"/>
      <w:szCs w:val="28"/>
    </w:rPr>
  </w:style>
  <w:style w:type="character" w:customStyle="1" w:styleId="Heading5Char">
    <w:name w:val="Heading 5 Char"/>
    <w:basedOn w:val="DefaultParagraphFont"/>
    <w:link w:val="Heading5"/>
    <w:uiPriority w:val="9"/>
    <w:rsid w:val="00434A17"/>
    <w:rPr>
      <w:rFonts w:eastAsia="Times New Roman"/>
      <w:b/>
      <w:bCs/>
      <w:i/>
      <w:iCs/>
      <w:sz w:val="26"/>
      <w:szCs w:val="26"/>
    </w:rPr>
  </w:style>
  <w:style w:type="character" w:customStyle="1" w:styleId="Heading6Char">
    <w:name w:val="Heading 6 Char"/>
    <w:basedOn w:val="DefaultParagraphFont"/>
    <w:link w:val="Heading6"/>
    <w:uiPriority w:val="9"/>
    <w:rsid w:val="00434A17"/>
    <w:rPr>
      <w:rFonts w:eastAsia="Times New Roman"/>
      <w:b/>
      <w:bCs/>
      <w:sz w:val="22"/>
      <w:szCs w:val="22"/>
    </w:rPr>
  </w:style>
  <w:style w:type="character" w:customStyle="1" w:styleId="Heading7Char">
    <w:name w:val="Heading 7 Char"/>
    <w:basedOn w:val="DefaultParagraphFont"/>
    <w:link w:val="Heading7"/>
    <w:uiPriority w:val="9"/>
    <w:rsid w:val="00434A17"/>
    <w:rPr>
      <w:rFonts w:eastAsia="Times New Roman"/>
      <w:sz w:val="24"/>
      <w:szCs w:val="24"/>
    </w:rPr>
  </w:style>
  <w:style w:type="character" w:customStyle="1" w:styleId="Heading8Char">
    <w:name w:val="Heading 8 Char"/>
    <w:basedOn w:val="DefaultParagraphFont"/>
    <w:link w:val="Heading8"/>
    <w:uiPriority w:val="9"/>
    <w:rsid w:val="00434A17"/>
    <w:rPr>
      <w:rFonts w:eastAsia="Times New Roman"/>
      <w:i/>
      <w:iCs/>
      <w:sz w:val="24"/>
      <w:szCs w:val="24"/>
    </w:rPr>
  </w:style>
  <w:style w:type="character" w:customStyle="1" w:styleId="Heading9Char">
    <w:name w:val="Heading 9 Char"/>
    <w:basedOn w:val="DefaultParagraphFont"/>
    <w:link w:val="Heading9"/>
    <w:uiPriority w:val="9"/>
    <w:rsid w:val="00434A17"/>
    <w:rPr>
      <w:rFonts w:ascii="Cambria" w:eastAsia="Times New Roman" w:hAnsi="Cambria"/>
      <w:sz w:val="22"/>
      <w:szCs w:val="22"/>
    </w:rPr>
  </w:style>
  <w:style w:type="paragraph" w:styleId="NoSpacing">
    <w:name w:val="No Spacing"/>
    <w:uiPriority w:val="1"/>
    <w:qFormat/>
    <w:rsid w:val="006B61D8"/>
    <w:rPr>
      <w:rFonts w:ascii="Arial" w:hAnsi="Arial"/>
      <w:sz w:val="24"/>
      <w:szCs w:val="22"/>
      <w:lang w:eastAsia="en-US"/>
    </w:rPr>
  </w:style>
  <w:style w:type="paragraph" w:styleId="Title">
    <w:name w:val="Title"/>
    <w:basedOn w:val="Normal"/>
    <w:next w:val="Normal"/>
    <w:link w:val="TitleChar"/>
    <w:uiPriority w:val="99"/>
    <w:qFormat/>
    <w:rsid w:val="00C371B2"/>
    <w:pPr>
      <w:spacing w:after="300"/>
      <w:contextualSpacing/>
    </w:pPr>
    <w:rPr>
      <w:rFonts w:eastAsia="Times New Roman"/>
      <w:b/>
      <w:spacing w:val="5"/>
      <w:kern w:val="28"/>
      <w:sz w:val="52"/>
      <w:szCs w:val="52"/>
    </w:rPr>
  </w:style>
  <w:style w:type="character" w:customStyle="1" w:styleId="TitleChar">
    <w:name w:val="Title Char"/>
    <w:basedOn w:val="DefaultParagraphFont"/>
    <w:link w:val="Title"/>
    <w:uiPriority w:val="99"/>
    <w:rsid w:val="00C371B2"/>
    <w:rPr>
      <w:rFonts w:ascii="Arial" w:eastAsia="Times New Roman" w:hAnsi="Arial" w:cs="Times New Roman"/>
      <w:b/>
      <w:spacing w:val="5"/>
      <w:kern w:val="28"/>
      <w:sz w:val="52"/>
      <w:szCs w:val="52"/>
    </w:rPr>
  </w:style>
  <w:style w:type="paragraph" w:styleId="ListParagraph">
    <w:name w:val="List Paragraph"/>
    <w:basedOn w:val="Normal"/>
    <w:uiPriority w:val="34"/>
    <w:qFormat/>
    <w:rsid w:val="00691940"/>
    <w:pPr>
      <w:ind w:left="720"/>
      <w:contextualSpacing/>
    </w:pPr>
  </w:style>
  <w:style w:type="character" w:styleId="Hyperlink">
    <w:name w:val="Hyperlink"/>
    <w:basedOn w:val="DefaultParagraphFont"/>
    <w:uiPriority w:val="99"/>
    <w:unhideWhenUsed/>
    <w:rsid w:val="004724A0"/>
    <w:rPr>
      <w:color w:val="0000FF"/>
      <w:u w:val="single"/>
    </w:rPr>
  </w:style>
  <w:style w:type="paragraph" w:customStyle="1" w:styleId="NormalWeb33">
    <w:name w:val="Normal (Web)33"/>
    <w:basedOn w:val="Normal"/>
    <w:rsid w:val="00434A17"/>
    <w:pPr>
      <w:shd w:val="clear" w:color="auto" w:fill="FFFFFF"/>
      <w:autoSpaceDE w:val="0"/>
      <w:autoSpaceDN w:val="0"/>
      <w:spacing w:before="100" w:after="100"/>
    </w:pPr>
    <w:rPr>
      <w:rFonts w:eastAsia="Times New Roman" w:cs="Arial"/>
      <w:b/>
      <w:bCs/>
      <w:color w:val="000000"/>
      <w:sz w:val="32"/>
      <w:szCs w:val="32"/>
      <w:lang w:val="en-US" w:eastAsia="en-GB"/>
    </w:rPr>
  </w:style>
  <w:style w:type="character" w:styleId="FootnoteReference">
    <w:name w:val="footnote reference"/>
    <w:basedOn w:val="DefaultParagraphFont"/>
    <w:semiHidden/>
    <w:rsid w:val="00434A17"/>
    <w:rPr>
      <w:rFonts w:cs="Times New Roman"/>
      <w:vertAlign w:val="superscript"/>
    </w:rPr>
  </w:style>
  <w:style w:type="paragraph" w:customStyle="1" w:styleId="NormalWeb25">
    <w:name w:val="Normal (Web)25"/>
    <w:basedOn w:val="Normal"/>
    <w:uiPriority w:val="99"/>
    <w:rsid w:val="00434A17"/>
    <w:pPr>
      <w:shd w:val="clear" w:color="auto" w:fill="FFFFFF"/>
      <w:autoSpaceDE w:val="0"/>
      <w:autoSpaceDN w:val="0"/>
      <w:spacing w:before="100" w:after="100"/>
    </w:pPr>
    <w:rPr>
      <w:rFonts w:eastAsia="Times New Roman" w:cs="Arial"/>
      <w:color w:val="000000"/>
      <w:sz w:val="32"/>
      <w:szCs w:val="32"/>
      <w:lang w:val="en-US" w:eastAsia="en-GB"/>
    </w:rPr>
  </w:style>
  <w:style w:type="paragraph" w:styleId="FootnoteText">
    <w:name w:val="footnote text"/>
    <w:basedOn w:val="Normal"/>
    <w:link w:val="FootnoteTextChar"/>
    <w:semiHidden/>
    <w:rsid w:val="00434A17"/>
    <w:pPr>
      <w:autoSpaceDE w:val="0"/>
      <w:autoSpaceDN w:val="0"/>
      <w:spacing w:after="0"/>
    </w:pPr>
    <w:rPr>
      <w:rFonts w:eastAsia="Times New Roman" w:cs="Arial"/>
      <w:szCs w:val="20"/>
      <w:lang w:val="en-US" w:eastAsia="en-GB"/>
    </w:rPr>
  </w:style>
  <w:style w:type="character" w:customStyle="1" w:styleId="FootnoteTextChar">
    <w:name w:val="Footnote Text Char"/>
    <w:basedOn w:val="DefaultParagraphFont"/>
    <w:link w:val="FootnoteText"/>
    <w:uiPriority w:val="99"/>
    <w:semiHidden/>
    <w:rsid w:val="00434A17"/>
    <w:rPr>
      <w:rFonts w:ascii="Arial" w:eastAsia="Times New Roman" w:hAnsi="Arial" w:cs="Arial"/>
      <w:sz w:val="28"/>
      <w:lang w:val="en-US"/>
    </w:rPr>
  </w:style>
  <w:style w:type="character" w:customStyle="1" w:styleId="HeaderChar">
    <w:name w:val="Header Char"/>
    <w:basedOn w:val="DefaultParagraphFont"/>
    <w:link w:val="Header"/>
    <w:uiPriority w:val="99"/>
    <w:rsid w:val="00434A17"/>
    <w:rPr>
      <w:rFonts w:ascii="Arial" w:eastAsia="Times New Roman" w:hAnsi="Arial"/>
      <w:sz w:val="28"/>
    </w:rPr>
  </w:style>
  <w:style w:type="paragraph" w:styleId="Header">
    <w:name w:val="header"/>
    <w:basedOn w:val="Normal"/>
    <w:link w:val="HeaderChar"/>
    <w:uiPriority w:val="99"/>
    <w:unhideWhenUsed/>
    <w:rsid w:val="00434A17"/>
    <w:pPr>
      <w:tabs>
        <w:tab w:val="center" w:pos="4513"/>
        <w:tab w:val="right" w:pos="9026"/>
      </w:tabs>
      <w:autoSpaceDE w:val="0"/>
      <w:autoSpaceDN w:val="0"/>
      <w:spacing w:after="0"/>
    </w:pPr>
    <w:rPr>
      <w:rFonts w:eastAsia="Times New Roman"/>
      <w:szCs w:val="20"/>
      <w:lang w:eastAsia="en-GB"/>
    </w:rPr>
  </w:style>
  <w:style w:type="paragraph" w:styleId="Footer">
    <w:name w:val="footer"/>
    <w:basedOn w:val="Normal"/>
    <w:link w:val="FooterChar"/>
    <w:uiPriority w:val="99"/>
    <w:unhideWhenUsed/>
    <w:rsid w:val="00434A17"/>
    <w:pPr>
      <w:tabs>
        <w:tab w:val="center" w:pos="4513"/>
        <w:tab w:val="right" w:pos="9026"/>
      </w:tabs>
      <w:autoSpaceDE w:val="0"/>
      <w:autoSpaceDN w:val="0"/>
      <w:spacing w:after="0"/>
    </w:pPr>
    <w:rPr>
      <w:rFonts w:eastAsia="Times New Roman"/>
      <w:szCs w:val="20"/>
      <w:lang w:eastAsia="en-GB"/>
    </w:rPr>
  </w:style>
  <w:style w:type="character" w:customStyle="1" w:styleId="FooterChar">
    <w:name w:val="Footer Char"/>
    <w:basedOn w:val="DefaultParagraphFont"/>
    <w:link w:val="Footer"/>
    <w:uiPriority w:val="99"/>
    <w:rsid w:val="00434A17"/>
    <w:rPr>
      <w:rFonts w:ascii="Arial" w:eastAsia="Times New Roman" w:hAnsi="Arial"/>
      <w:sz w:val="28"/>
    </w:rPr>
  </w:style>
  <w:style w:type="character" w:styleId="Strong">
    <w:name w:val="Strong"/>
    <w:basedOn w:val="DefaultParagraphFont"/>
    <w:uiPriority w:val="22"/>
    <w:qFormat/>
    <w:rsid w:val="00434A17"/>
    <w:rPr>
      <w:rFonts w:cs="Times New Roman"/>
      <w:b/>
      <w:bCs/>
    </w:rPr>
  </w:style>
  <w:style w:type="character" w:customStyle="1" w:styleId="Hyperlink11">
    <w:name w:val="Hyperlink11"/>
    <w:basedOn w:val="DefaultParagraphFont"/>
    <w:rsid w:val="00434A17"/>
    <w:rPr>
      <w:rFonts w:cs="Times New Roman"/>
      <w:color w:val="000080"/>
      <w:u w:val="none"/>
      <w:effect w:val="none"/>
    </w:rPr>
  </w:style>
  <w:style w:type="paragraph" w:customStyle="1" w:styleId="Heading39">
    <w:name w:val="Heading 39"/>
    <w:basedOn w:val="Normal"/>
    <w:rsid w:val="00434A17"/>
    <w:pPr>
      <w:autoSpaceDE w:val="0"/>
      <w:autoSpaceDN w:val="0"/>
      <w:spacing w:before="100" w:after="100"/>
      <w:outlineLvl w:val="3"/>
    </w:pPr>
    <w:rPr>
      <w:rFonts w:eastAsia="Times New Roman" w:cs="Arial"/>
      <w:b/>
      <w:bCs/>
      <w:color w:val="000000"/>
      <w:sz w:val="36"/>
      <w:szCs w:val="36"/>
      <w:lang w:val="en-US" w:eastAsia="en-GB"/>
    </w:rPr>
  </w:style>
  <w:style w:type="paragraph" w:customStyle="1" w:styleId="checklist1">
    <w:name w:val="checklist1"/>
    <w:basedOn w:val="Normal"/>
    <w:rsid w:val="00434A17"/>
    <w:pPr>
      <w:shd w:val="clear" w:color="auto" w:fill="FFFFFF"/>
      <w:autoSpaceDE w:val="0"/>
      <w:autoSpaceDN w:val="0"/>
      <w:spacing w:before="100" w:after="100"/>
    </w:pPr>
    <w:rPr>
      <w:rFonts w:eastAsia="Times New Roman" w:cs="Arial"/>
      <w:color w:val="000000"/>
      <w:sz w:val="32"/>
      <w:szCs w:val="32"/>
      <w:lang w:val="en-US" w:eastAsia="en-GB"/>
    </w:rPr>
  </w:style>
  <w:style w:type="paragraph" w:styleId="BodyText">
    <w:name w:val="Body Text"/>
    <w:aliases w:val="Body Text2"/>
    <w:basedOn w:val="Normal"/>
    <w:link w:val="BodyTextChar"/>
    <w:rsid w:val="00434A17"/>
    <w:pPr>
      <w:autoSpaceDE w:val="0"/>
      <w:autoSpaceDN w:val="0"/>
      <w:spacing w:after="0"/>
    </w:pPr>
    <w:rPr>
      <w:rFonts w:eastAsia="Times New Roman" w:cs="Arial"/>
      <w:szCs w:val="28"/>
      <w:lang w:eastAsia="en-GB"/>
    </w:rPr>
  </w:style>
  <w:style w:type="character" w:customStyle="1" w:styleId="BodyTextChar">
    <w:name w:val="Body Text Char"/>
    <w:aliases w:val="Body Text2 Char"/>
    <w:basedOn w:val="DefaultParagraphFont"/>
    <w:link w:val="BodyText"/>
    <w:rsid w:val="00434A17"/>
    <w:rPr>
      <w:rFonts w:ascii="Arial" w:eastAsia="Times New Roman" w:hAnsi="Arial" w:cs="Arial"/>
      <w:sz w:val="28"/>
      <w:szCs w:val="28"/>
    </w:rPr>
  </w:style>
  <w:style w:type="paragraph" w:styleId="BodyText2">
    <w:name w:val="Body Text 2"/>
    <w:basedOn w:val="Normal"/>
    <w:link w:val="BodyText2Char"/>
    <w:uiPriority w:val="99"/>
    <w:rsid w:val="00434A17"/>
    <w:pPr>
      <w:autoSpaceDE w:val="0"/>
      <w:autoSpaceDN w:val="0"/>
      <w:spacing w:after="0"/>
      <w:ind w:right="95"/>
    </w:pPr>
    <w:rPr>
      <w:rFonts w:eastAsia="Times New Roman" w:cs="Arial"/>
      <w:szCs w:val="28"/>
      <w:lang w:eastAsia="en-GB"/>
    </w:rPr>
  </w:style>
  <w:style w:type="character" w:customStyle="1" w:styleId="BodyText2Char">
    <w:name w:val="Body Text 2 Char"/>
    <w:basedOn w:val="DefaultParagraphFont"/>
    <w:link w:val="BodyText2"/>
    <w:uiPriority w:val="99"/>
    <w:rsid w:val="00434A17"/>
    <w:rPr>
      <w:rFonts w:ascii="Arial" w:eastAsia="Times New Roman" w:hAnsi="Arial" w:cs="Arial"/>
      <w:sz w:val="28"/>
      <w:szCs w:val="28"/>
    </w:rPr>
  </w:style>
  <w:style w:type="character" w:customStyle="1" w:styleId="BodyTextIndentChar">
    <w:name w:val="Body Text Indent Char"/>
    <w:basedOn w:val="DefaultParagraphFont"/>
    <w:link w:val="BodyTextIndent"/>
    <w:uiPriority w:val="99"/>
    <w:semiHidden/>
    <w:rsid w:val="00434A17"/>
    <w:rPr>
      <w:rFonts w:ascii="Arial" w:eastAsia="Times New Roman" w:hAnsi="Arial"/>
      <w:sz w:val="28"/>
    </w:rPr>
  </w:style>
  <w:style w:type="paragraph" w:styleId="BodyTextIndent">
    <w:name w:val="Body Text Indent"/>
    <w:basedOn w:val="Normal"/>
    <w:link w:val="BodyTextIndentChar"/>
    <w:uiPriority w:val="99"/>
    <w:semiHidden/>
    <w:unhideWhenUsed/>
    <w:rsid w:val="00434A17"/>
    <w:pPr>
      <w:autoSpaceDE w:val="0"/>
      <w:autoSpaceDN w:val="0"/>
      <w:spacing w:after="120"/>
      <w:ind w:left="283"/>
    </w:pPr>
    <w:rPr>
      <w:rFonts w:eastAsia="Times New Roman"/>
      <w:szCs w:val="20"/>
      <w:lang w:eastAsia="en-GB"/>
    </w:rPr>
  </w:style>
  <w:style w:type="character" w:customStyle="1" w:styleId="Hyperlink17">
    <w:name w:val="Hyperlink17"/>
    <w:basedOn w:val="DefaultParagraphFont"/>
    <w:rsid w:val="00434A17"/>
    <w:rPr>
      <w:vanish/>
      <w:color w:val="000080"/>
      <w:u w:val="none"/>
      <w:effect w:val="none"/>
    </w:rPr>
  </w:style>
  <w:style w:type="character" w:customStyle="1" w:styleId="BodyText3Char">
    <w:name w:val="Body Text 3 Char"/>
    <w:basedOn w:val="DefaultParagraphFont"/>
    <w:link w:val="BodyText3"/>
    <w:uiPriority w:val="99"/>
    <w:semiHidden/>
    <w:rsid w:val="00434A17"/>
    <w:rPr>
      <w:rFonts w:ascii="Arial" w:eastAsia="Times New Roman" w:hAnsi="Arial"/>
      <w:sz w:val="16"/>
      <w:szCs w:val="16"/>
    </w:rPr>
  </w:style>
  <w:style w:type="paragraph" w:styleId="BodyText3">
    <w:name w:val="Body Text 3"/>
    <w:basedOn w:val="Normal"/>
    <w:link w:val="BodyText3Char"/>
    <w:uiPriority w:val="99"/>
    <w:semiHidden/>
    <w:unhideWhenUsed/>
    <w:rsid w:val="00434A17"/>
    <w:pPr>
      <w:autoSpaceDE w:val="0"/>
      <w:autoSpaceDN w:val="0"/>
      <w:spacing w:after="120"/>
    </w:pPr>
    <w:rPr>
      <w:rFonts w:eastAsia="Times New Roman"/>
      <w:sz w:val="16"/>
      <w:szCs w:val="16"/>
      <w:lang w:eastAsia="en-GB"/>
    </w:rPr>
  </w:style>
  <w:style w:type="paragraph" w:styleId="BalloonText">
    <w:name w:val="Balloon Text"/>
    <w:basedOn w:val="Normal"/>
    <w:link w:val="BalloonTextChar"/>
    <w:uiPriority w:val="99"/>
    <w:semiHidden/>
    <w:unhideWhenUsed/>
    <w:rsid w:val="00434A17"/>
    <w:pPr>
      <w:autoSpaceDE w:val="0"/>
      <w:autoSpaceDN w:val="0"/>
      <w:spacing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434A17"/>
    <w:rPr>
      <w:rFonts w:ascii="Tahoma" w:eastAsia="Times New Roman" w:hAnsi="Tahoma" w:cs="Tahoma"/>
      <w:sz w:val="16"/>
      <w:szCs w:val="16"/>
    </w:rPr>
  </w:style>
  <w:style w:type="character" w:styleId="CommentReference">
    <w:name w:val="annotation reference"/>
    <w:basedOn w:val="DefaultParagraphFont"/>
    <w:semiHidden/>
    <w:unhideWhenUsed/>
    <w:rsid w:val="00434A17"/>
    <w:rPr>
      <w:sz w:val="16"/>
      <w:szCs w:val="16"/>
    </w:rPr>
  </w:style>
  <w:style w:type="paragraph" w:styleId="CommentText">
    <w:name w:val="annotation text"/>
    <w:basedOn w:val="Normal"/>
    <w:link w:val="CommentTextChar"/>
    <w:unhideWhenUsed/>
    <w:rsid w:val="00434A17"/>
    <w:pPr>
      <w:autoSpaceDE w:val="0"/>
      <w:autoSpaceDN w:val="0"/>
      <w:spacing w:after="0"/>
    </w:pPr>
    <w:rPr>
      <w:rFonts w:eastAsia="Times New Roman"/>
      <w:szCs w:val="20"/>
      <w:lang w:eastAsia="en-GB"/>
    </w:rPr>
  </w:style>
  <w:style w:type="character" w:customStyle="1" w:styleId="CommentTextChar">
    <w:name w:val="Comment Text Char"/>
    <w:basedOn w:val="DefaultParagraphFont"/>
    <w:link w:val="CommentText"/>
    <w:uiPriority w:val="99"/>
    <w:rsid w:val="00434A17"/>
    <w:rPr>
      <w:rFonts w:ascii="Arial" w:eastAsia="Times New Roman" w:hAnsi="Arial"/>
      <w:sz w:val="28"/>
    </w:rPr>
  </w:style>
  <w:style w:type="character" w:customStyle="1" w:styleId="CommentSubjectChar">
    <w:name w:val="Comment Subject Char"/>
    <w:basedOn w:val="CommentTextChar"/>
    <w:link w:val="CommentSubject"/>
    <w:uiPriority w:val="99"/>
    <w:semiHidden/>
    <w:rsid w:val="00434A17"/>
    <w:rPr>
      <w:rFonts w:ascii="Arial" w:eastAsia="Times New Roman" w:hAnsi="Arial"/>
      <w:b/>
      <w:bCs/>
      <w:sz w:val="28"/>
    </w:rPr>
  </w:style>
  <w:style w:type="paragraph" w:styleId="CommentSubject">
    <w:name w:val="annotation subject"/>
    <w:basedOn w:val="CommentText"/>
    <w:next w:val="CommentText"/>
    <w:link w:val="CommentSubjectChar"/>
    <w:uiPriority w:val="99"/>
    <w:semiHidden/>
    <w:unhideWhenUsed/>
    <w:rsid w:val="00434A17"/>
    <w:rPr>
      <w:b/>
      <w:bCs/>
    </w:rPr>
  </w:style>
  <w:style w:type="paragraph" w:styleId="TOCHeading">
    <w:name w:val="TOC Heading"/>
    <w:basedOn w:val="Heading1"/>
    <w:next w:val="Normal"/>
    <w:uiPriority w:val="39"/>
    <w:qFormat/>
    <w:rsid w:val="00434A17"/>
    <w:pPr>
      <w:spacing w:after="0" w:line="276" w:lineRule="auto"/>
      <w:outlineLvl w:val="9"/>
    </w:pPr>
    <w:rPr>
      <w:rFonts w:ascii="Cambria" w:hAnsi="Cambria"/>
      <w:color w:val="365F91"/>
      <w:sz w:val="28"/>
      <w:lang w:val="en-US"/>
    </w:rPr>
  </w:style>
  <w:style w:type="paragraph" w:styleId="TOC2">
    <w:name w:val="toc 2"/>
    <w:basedOn w:val="Normal"/>
    <w:next w:val="Normal"/>
    <w:autoRedefine/>
    <w:uiPriority w:val="39"/>
    <w:unhideWhenUsed/>
    <w:rsid w:val="00560FF6"/>
    <w:pPr>
      <w:tabs>
        <w:tab w:val="right" w:leader="dot" w:pos="9016"/>
      </w:tabs>
      <w:autoSpaceDE w:val="0"/>
      <w:autoSpaceDN w:val="0"/>
      <w:spacing w:after="20" w:line="312" w:lineRule="auto"/>
      <w:ind w:left="200"/>
    </w:pPr>
    <w:rPr>
      <w:rFonts w:eastAsia="Times New Roman" w:cs="Arial"/>
      <w:noProof/>
      <w:szCs w:val="24"/>
      <w:lang w:eastAsia="en-GB"/>
    </w:rPr>
  </w:style>
  <w:style w:type="paragraph" w:styleId="TOC1">
    <w:name w:val="toc 1"/>
    <w:basedOn w:val="Normal"/>
    <w:next w:val="Normal"/>
    <w:autoRedefine/>
    <w:uiPriority w:val="39"/>
    <w:unhideWhenUsed/>
    <w:rsid w:val="00FB0BCD"/>
    <w:pPr>
      <w:tabs>
        <w:tab w:val="left" w:pos="1760"/>
        <w:tab w:val="right" w:leader="dot" w:pos="9016"/>
      </w:tabs>
      <w:autoSpaceDE w:val="0"/>
      <w:autoSpaceDN w:val="0"/>
      <w:spacing w:after="0"/>
    </w:pPr>
    <w:rPr>
      <w:rFonts w:eastAsia="Times New Roman" w:cs="Arial"/>
      <w:noProof/>
      <w:sz w:val="28"/>
      <w:szCs w:val="28"/>
      <w:lang w:eastAsia="en-GB"/>
    </w:rPr>
  </w:style>
  <w:style w:type="paragraph" w:styleId="TOC3">
    <w:name w:val="toc 3"/>
    <w:basedOn w:val="Normal"/>
    <w:next w:val="Normal"/>
    <w:autoRedefine/>
    <w:uiPriority w:val="39"/>
    <w:unhideWhenUsed/>
    <w:rsid w:val="00434A17"/>
    <w:pPr>
      <w:autoSpaceDE w:val="0"/>
      <w:autoSpaceDN w:val="0"/>
      <w:spacing w:after="0"/>
      <w:ind w:left="400"/>
    </w:pPr>
    <w:rPr>
      <w:rFonts w:eastAsia="Times New Roman"/>
      <w:szCs w:val="20"/>
      <w:lang w:eastAsia="en-GB"/>
    </w:rPr>
  </w:style>
  <w:style w:type="paragraph" w:styleId="Revision">
    <w:name w:val="Revision"/>
    <w:hidden/>
    <w:uiPriority w:val="99"/>
    <w:semiHidden/>
    <w:rsid w:val="00434A17"/>
    <w:rPr>
      <w:rFonts w:ascii="Arial" w:eastAsia="Times New Roman" w:hAnsi="Arial"/>
      <w:sz w:val="28"/>
    </w:rPr>
  </w:style>
  <w:style w:type="paragraph" w:styleId="PlainText">
    <w:name w:val="Plain Text"/>
    <w:basedOn w:val="Normal"/>
    <w:link w:val="PlainTextChar"/>
    <w:rsid w:val="00434A17"/>
    <w:pPr>
      <w:spacing w:after="0"/>
    </w:pPr>
    <w:rPr>
      <w:rFonts w:eastAsia="Times New Roman" w:cs="Courier New"/>
      <w:szCs w:val="20"/>
    </w:rPr>
  </w:style>
  <w:style w:type="character" w:customStyle="1" w:styleId="PlainTextChar">
    <w:name w:val="Plain Text Char"/>
    <w:basedOn w:val="DefaultParagraphFont"/>
    <w:link w:val="PlainText"/>
    <w:rsid w:val="00434A17"/>
    <w:rPr>
      <w:rFonts w:ascii="Arial" w:eastAsia="Times New Roman" w:hAnsi="Arial" w:cs="Courier New"/>
      <w:sz w:val="28"/>
      <w:lang w:eastAsia="en-US"/>
    </w:rPr>
  </w:style>
  <w:style w:type="paragraph" w:customStyle="1" w:styleId="ParagraphNumbering">
    <w:name w:val="Paragraph Numbering"/>
    <w:basedOn w:val="Heading2"/>
    <w:rsid w:val="00434A17"/>
    <w:pPr>
      <w:keepNext w:val="0"/>
      <w:keepLines w:val="0"/>
      <w:numPr>
        <w:ilvl w:val="1"/>
        <w:numId w:val="9"/>
      </w:numPr>
      <w:spacing w:before="0" w:after="240"/>
      <w:outlineLvl w:val="9"/>
    </w:pPr>
    <w:rPr>
      <w:b w:val="0"/>
      <w:bCs w:val="0"/>
      <w:sz w:val="24"/>
      <w:szCs w:val="24"/>
    </w:rPr>
  </w:style>
  <w:style w:type="paragraph" w:customStyle="1" w:styleId="Chapterheading">
    <w:name w:val="Chapter heading"/>
    <w:basedOn w:val="Heading1"/>
    <w:next w:val="Normal"/>
    <w:rsid w:val="00434A17"/>
    <w:pPr>
      <w:keepLines w:val="0"/>
      <w:numPr>
        <w:numId w:val="9"/>
      </w:numPr>
      <w:spacing w:before="0" w:after="240"/>
    </w:pPr>
    <w:rPr>
      <w:rFonts w:cs="Arial"/>
      <w:sz w:val="28"/>
      <w:szCs w:val="24"/>
    </w:rPr>
  </w:style>
  <w:style w:type="paragraph" w:styleId="ListBullet">
    <w:name w:val="List Bullet"/>
    <w:basedOn w:val="Normal"/>
    <w:semiHidden/>
    <w:rsid w:val="00434A17"/>
    <w:pPr>
      <w:numPr>
        <w:numId w:val="8"/>
      </w:numPr>
      <w:spacing w:after="120"/>
    </w:pPr>
    <w:rPr>
      <w:rFonts w:eastAsia="Times New Roman"/>
      <w:bCs/>
      <w:szCs w:val="24"/>
    </w:rPr>
  </w:style>
  <w:style w:type="paragraph" w:styleId="Subtitle">
    <w:name w:val="Subtitle"/>
    <w:basedOn w:val="Normal"/>
    <w:next w:val="Normal"/>
    <w:link w:val="SubtitleChar"/>
    <w:uiPriority w:val="11"/>
    <w:qFormat/>
    <w:rsid w:val="00434A17"/>
    <w:pPr>
      <w:spacing w:after="60" w:line="360" w:lineRule="atLeast"/>
      <w:jc w:val="center"/>
      <w:outlineLvl w:val="1"/>
    </w:pPr>
    <w:rPr>
      <w:rFonts w:eastAsia="Times New Roman"/>
      <w:sz w:val="56"/>
      <w:szCs w:val="24"/>
    </w:rPr>
  </w:style>
  <w:style w:type="character" w:customStyle="1" w:styleId="SubtitleChar">
    <w:name w:val="Subtitle Char"/>
    <w:basedOn w:val="DefaultParagraphFont"/>
    <w:link w:val="Subtitle"/>
    <w:uiPriority w:val="11"/>
    <w:rsid w:val="00434A17"/>
    <w:rPr>
      <w:rFonts w:ascii="Arial" w:eastAsia="Times New Roman" w:hAnsi="Arial"/>
      <w:sz w:val="56"/>
      <w:szCs w:val="24"/>
      <w:lang w:eastAsia="en-US"/>
    </w:rPr>
  </w:style>
  <w:style w:type="paragraph" w:customStyle="1" w:styleId="Numberedlist">
    <w:name w:val="Numbered list"/>
    <w:basedOn w:val="Normal"/>
    <w:rsid w:val="00826C83"/>
    <w:pPr>
      <w:numPr>
        <w:numId w:val="11"/>
      </w:numPr>
      <w:spacing w:line="276" w:lineRule="auto"/>
      <w:ind w:left="425" w:hanging="425"/>
    </w:pPr>
    <w:rPr>
      <w:rFonts w:cs="Arial"/>
      <w:szCs w:val="24"/>
      <w:lang w:eastAsia="en-GB"/>
    </w:rPr>
  </w:style>
  <w:style w:type="paragraph" w:customStyle="1" w:styleId="Parasection">
    <w:name w:val="&gt; Para (section)"/>
    <w:basedOn w:val="Normal"/>
    <w:qFormat/>
    <w:rsid w:val="00660F7D"/>
    <w:pPr>
      <w:spacing w:after="640" w:line="312" w:lineRule="auto"/>
    </w:pPr>
    <w:rPr>
      <w:szCs w:val="24"/>
    </w:rPr>
  </w:style>
  <w:style w:type="paragraph" w:customStyle="1" w:styleId="Parabase">
    <w:name w:val="&gt; Para (base)"/>
    <w:basedOn w:val="Normal"/>
    <w:qFormat/>
    <w:rsid w:val="00B55D54"/>
    <w:pPr>
      <w:spacing w:after="120" w:line="312" w:lineRule="auto"/>
    </w:pPr>
    <w:rPr>
      <w:rFonts w:cs="Arial"/>
      <w:szCs w:val="24"/>
    </w:rPr>
  </w:style>
  <w:style w:type="paragraph" w:customStyle="1" w:styleId="L4Headers">
    <w:name w:val="&gt; L4 Headers"/>
    <w:basedOn w:val="Parabase"/>
    <w:qFormat/>
    <w:rsid w:val="00B55D54"/>
    <w:pPr>
      <w:spacing w:after="100"/>
    </w:pPr>
    <w:rPr>
      <w:b/>
    </w:rPr>
  </w:style>
  <w:style w:type="paragraph" w:customStyle="1" w:styleId="L1Headers">
    <w:name w:val="&gt; L1 Headers"/>
    <w:basedOn w:val="Heading1"/>
    <w:qFormat/>
    <w:rsid w:val="00B55D54"/>
    <w:pPr>
      <w:spacing w:before="0" w:after="1280" w:line="312" w:lineRule="auto"/>
      <w:ind w:left="851" w:hanging="851"/>
    </w:pPr>
    <w:rPr>
      <w:rFonts w:ascii="Georgia" w:hAnsi="Georgia"/>
      <w:b w:val="0"/>
      <w:color w:val="auto"/>
      <w:sz w:val="56"/>
      <w:szCs w:val="56"/>
    </w:rPr>
  </w:style>
  <w:style w:type="paragraph" w:customStyle="1" w:styleId="Parass">
    <w:name w:val="&gt; Para (ss)"/>
    <w:basedOn w:val="Parasection"/>
    <w:qFormat/>
    <w:rsid w:val="00B55D54"/>
    <w:pPr>
      <w:spacing w:after="360"/>
    </w:pPr>
  </w:style>
  <w:style w:type="character" w:customStyle="1" w:styleId="CommentTextChar1">
    <w:name w:val="Comment Text Char1"/>
    <w:semiHidden/>
    <w:locked/>
    <w:rsid w:val="00D618D9"/>
    <w:rPr>
      <w:rFonts w:ascii="Arial" w:hAnsi="Arial"/>
    </w:rPr>
  </w:style>
  <w:style w:type="character" w:customStyle="1" w:styleId="FootnoteTextChar1">
    <w:name w:val="Footnote Text Char1"/>
    <w:semiHidden/>
    <w:locked/>
    <w:rsid w:val="00D618D9"/>
    <w:rPr>
      <w:rFonts w:ascii="Arial" w:eastAsia="Times New Roman" w:hAnsi="Arial" w:cs="Times New Roman"/>
      <w:sz w:val="20"/>
      <w:szCs w:val="20"/>
      <w:lang w:eastAsia="en-GB"/>
    </w:rPr>
  </w:style>
  <w:style w:type="paragraph" w:styleId="NormalWeb">
    <w:name w:val="Normal (Web)"/>
    <w:basedOn w:val="Normal"/>
    <w:uiPriority w:val="99"/>
    <w:rsid w:val="00D618D9"/>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uiPriority w:val="99"/>
    <w:semiHidden/>
    <w:unhideWhenUsed/>
    <w:rsid w:val="00D618D9"/>
    <w:rPr>
      <w:color w:val="800080"/>
      <w:u w:val="single"/>
    </w:rPr>
  </w:style>
  <w:style w:type="paragraph" w:customStyle="1" w:styleId="Pa2">
    <w:name w:val="Pa2"/>
    <w:basedOn w:val="Normal"/>
    <w:next w:val="Normal"/>
    <w:uiPriority w:val="99"/>
    <w:rsid w:val="00D618D9"/>
    <w:pPr>
      <w:autoSpaceDE w:val="0"/>
      <w:autoSpaceDN w:val="0"/>
      <w:adjustRightInd w:val="0"/>
      <w:spacing w:after="0" w:line="241" w:lineRule="atLeast"/>
    </w:pPr>
    <w:rPr>
      <w:rFonts w:ascii="RotisSemiSans" w:hAnsi="RotisSemiSans"/>
      <w:szCs w:val="24"/>
    </w:rPr>
  </w:style>
  <w:style w:type="character" w:customStyle="1" w:styleId="A2">
    <w:name w:val="A2"/>
    <w:uiPriority w:val="99"/>
    <w:rsid w:val="00D618D9"/>
    <w:rPr>
      <w:rFonts w:cs="RotisSemiSans"/>
      <w:color w:val="000000"/>
      <w:sz w:val="20"/>
      <w:szCs w:val="20"/>
    </w:rPr>
  </w:style>
  <w:style w:type="paragraph" w:customStyle="1" w:styleId="Pa3">
    <w:name w:val="Pa3"/>
    <w:basedOn w:val="Normal"/>
    <w:next w:val="Normal"/>
    <w:uiPriority w:val="99"/>
    <w:rsid w:val="00D618D9"/>
    <w:pPr>
      <w:autoSpaceDE w:val="0"/>
      <w:autoSpaceDN w:val="0"/>
      <w:adjustRightInd w:val="0"/>
      <w:spacing w:after="0" w:line="241" w:lineRule="atLeast"/>
    </w:pPr>
    <w:rPr>
      <w:rFonts w:ascii="RotisSemiSans" w:hAnsi="RotisSemiSans"/>
      <w:szCs w:val="24"/>
    </w:rPr>
  </w:style>
  <w:style w:type="character" w:customStyle="1" w:styleId="A7">
    <w:name w:val="A7"/>
    <w:uiPriority w:val="99"/>
    <w:rsid w:val="00D618D9"/>
    <w:rPr>
      <w:rFonts w:cs="RotisSemiSans"/>
      <w:color w:val="000000"/>
      <w:sz w:val="20"/>
      <w:szCs w:val="20"/>
    </w:rPr>
  </w:style>
  <w:style w:type="paragraph" w:customStyle="1" w:styleId="NumberSub">
    <w:name w:val="Number Sub"/>
    <w:basedOn w:val="Normal"/>
    <w:rsid w:val="00D618D9"/>
    <w:pPr>
      <w:tabs>
        <w:tab w:val="num" w:pos="851"/>
      </w:tabs>
      <w:overflowPunct w:val="0"/>
      <w:autoSpaceDE w:val="0"/>
      <w:autoSpaceDN w:val="0"/>
      <w:adjustRightInd w:val="0"/>
      <w:spacing w:after="240"/>
      <w:ind w:left="851" w:hanging="851"/>
      <w:jc w:val="both"/>
      <w:textAlignment w:val="baseline"/>
    </w:pPr>
    <w:rPr>
      <w:rFonts w:eastAsia="Times New Roman"/>
      <w:sz w:val="20"/>
      <w:szCs w:val="20"/>
    </w:rPr>
  </w:style>
  <w:style w:type="paragraph" w:customStyle="1" w:styleId="afterhead2">
    <w:name w:val="afterhead2"/>
    <w:basedOn w:val="Normal"/>
    <w:rsid w:val="00D618D9"/>
    <w:pPr>
      <w:spacing w:after="0"/>
      <w:ind w:left="1714"/>
      <w:jc w:val="both"/>
    </w:pPr>
    <w:rPr>
      <w:rFonts w:eastAsia="Times New Roman" w:cs="Arial"/>
      <w:sz w:val="22"/>
      <w:lang w:eastAsia="en-GB"/>
    </w:rPr>
  </w:style>
  <w:style w:type="paragraph" w:customStyle="1" w:styleId="a3520normal">
    <w:name w:val="a___35__20_normal"/>
    <w:basedOn w:val="Normal"/>
    <w:rsid w:val="00D618D9"/>
    <w:pPr>
      <w:spacing w:after="120"/>
      <w:jc w:val="both"/>
    </w:pPr>
    <w:rPr>
      <w:rFonts w:ascii="Times New Roman" w:hAnsi="Times New Roman"/>
      <w:szCs w:val="24"/>
      <w:lang w:eastAsia="en-GB"/>
    </w:rPr>
  </w:style>
  <w:style w:type="character" w:customStyle="1" w:styleId="at31">
    <w:name w:val="a__t31"/>
    <w:rsid w:val="00D618D9"/>
    <w:rPr>
      <w:color w:val="0000FF"/>
      <w:u w:val="single"/>
    </w:rPr>
  </w:style>
  <w:style w:type="paragraph" w:customStyle="1" w:styleId="Parapre-bullets">
    <w:name w:val="&gt; Para (pre-bullets)"/>
    <w:basedOn w:val="Normal"/>
    <w:qFormat/>
    <w:rsid w:val="00D618D9"/>
    <w:pPr>
      <w:spacing w:after="60" w:line="312" w:lineRule="auto"/>
    </w:pPr>
    <w:rPr>
      <w:szCs w:val="24"/>
    </w:rPr>
  </w:style>
  <w:style w:type="paragraph" w:customStyle="1" w:styleId="Bulletsbase">
    <w:name w:val="&gt; Bullets (base)"/>
    <w:basedOn w:val="Normal"/>
    <w:qFormat/>
    <w:rsid w:val="00FE04C5"/>
    <w:pPr>
      <w:numPr>
        <w:numId w:val="46"/>
      </w:numPr>
      <w:spacing w:after="40" w:line="312" w:lineRule="auto"/>
      <w:ind w:left="340" w:hanging="340"/>
    </w:pPr>
    <w:rPr>
      <w:szCs w:val="24"/>
    </w:rPr>
  </w:style>
  <w:style w:type="paragraph" w:customStyle="1" w:styleId="Bulletsgroup">
    <w:name w:val="&gt; Bullets (group)"/>
    <w:basedOn w:val="Bulletsbase"/>
    <w:qFormat/>
    <w:rsid w:val="00D618D9"/>
    <w:pPr>
      <w:spacing w:after="240"/>
    </w:pPr>
  </w:style>
  <w:style w:type="paragraph" w:customStyle="1" w:styleId="L3Headers">
    <w:name w:val="&gt; L3 Headers"/>
    <w:basedOn w:val="Heading2"/>
    <w:qFormat/>
    <w:rsid w:val="00D618D9"/>
    <w:pPr>
      <w:pBdr>
        <w:bottom w:val="dotted" w:sz="4" w:space="1" w:color="auto"/>
      </w:pBdr>
      <w:spacing w:before="0" w:after="320" w:line="312" w:lineRule="auto"/>
    </w:pPr>
    <w:rPr>
      <w:color w:val="E36C0A"/>
    </w:rPr>
  </w:style>
  <w:style w:type="paragraph" w:customStyle="1" w:styleId="Bulletssection">
    <w:name w:val="&gt; Bullets (section)"/>
    <w:basedOn w:val="Bulletsgroup"/>
    <w:qFormat/>
    <w:rsid w:val="00D618D9"/>
    <w:pPr>
      <w:spacing w:after="600"/>
    </w:pPr>
  </w:style>
  <w:style w:type="paragraph" w:customStyle="1" w:styleId="Indented">
    <w:name w:val="&gt; Indented"/>
    <w:basedOn w:val="Parabase"/>
    <w:qFormat/>
    <w:rsid w:val="00D618D9"/>
    <w:pPr>
      <w:spacing w:after="80"/>
      <w:ind w:left="425" w:hanging="425"/>
    </w:pPr>
    <w:rPr>
      <w:b/>
      <w:color w:val="000000"/>
    </w:rPr>
  </w:style>
  <w:style w:type="table" w:styleId="TableGrid">
    <w:name w:val="Table Grid"/>
    <w:basedOn w:val="TableNormal"/>
    <w:uiPriority w:val="59"/>
    <w:rsid w:val="00D6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IndentedHeaders">
    <w:name w:val="&gt; L3 Indented Headers"/>
    <w:basedOn w:val="L3Headers"/>
    <w:qFormat/>
    <w:rsid w:val="00D618D9"/>
    <w:pPr>
      <w:ind w:left="567" w:hanging="567"/>
    </w:pPr>
    <w:rPr>
      <w:color w:val="000000"/>
    </w:rPr>
  </w:style>
  <w:style w:type="paragraph" w:customStyle="1" w:styleId="L4IndentedHeader">
    <w:name w:val="&gt; L4 Indented Header"/>
    <w:basedOn w:val="L4Headers"/>
    <w:qFormat/>
    <w:rsid w:val="00D618D9"/>
    <w:pPr>
      <w:ind w:left="567" w:hanging="567"/>
    </w:pPr>
  </w:style>
  <w:style w:type="paragraph" w:customStyle="1" w:styleId="IndentedBullets">
    <w:name w:val="&gt; Indented Bullets"/>
    <w:basedOn w:val="Bulletsbase"/>
    <w:qFormat/>
    <w:rsid w:val="00D618D9"/>
    <w:pPr>
      <w:numPr>
        <w:ilvl w:val="1"/>
        <w:numId w:val="49"/>
      </w:numPr>
      <w:ind w:left="737" w:hanging="340"/>
    </w:pPr>
    <w:rPr>
      <w:rFonts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7788">
      <w:bodyDiv w:val="1"/>
      <w:marLeft w:val="0"/>
      <w:marRight w:val="0"/>
      <w:marTop w:val="0"/>
      <w:marBottom w:val="0"/>
      <w:divBdr>
        <w:top w:val="none" w:sz="0" w:space="0" w:color="auto"/>
        <w:left w:val="none" w:sz="0" w:space="0" w:color="auto"/>
        <w:bottom w:val="none" w:sz="0" w:space="0" w:color="auto"/>
        <w:right w:val="none" w:sz="0" w:space="0" w:color="auto"/>
      </w:divBdr>
    </w:div>
    <w:div w:id="404298466">
      <w:bodyDiv w:val="1"/>
      <w:marLeft w:val="0"/>
      <w:marRight w:val="0"/>
      <w:marTop w:val="0"/>
      <w:marBottom w:val="0"/>
      <w:divBdr>
        <w:top w:val="none" w:sz="0" w:space="0" w:color="auto"/>
        <w:left w:val="none" w:sz="0" w:space="0" w:color="auto"/>
        <w:bottom w:val="none" w:sz="0" w:space="0" w:color="auto"/>
        <w:right w:val="none" w:sz="0" w:space="0" w:color="auto"/>
      </w:divBdr>
    </w:div>
    <w:div w:id="763573021">
      <w:bodyDiv w:val="1"/>
      <w:marLeft w:val="0"/>
      <w:marRight w:val="0"/>
      <w:marTop w:val="0"/>
      <w:marBottom w:val="0"/>
      <w:divBdr>
        <w:top w:val="none" w:sz="0" w:space="0" w:color="auto"/>
        <w:left w:val="none" w:sz="0" w:space="0" w:color="auto"/>
        <w:bottom w:val="none" w:sz="0" w:space="0" w:color="auto"/>
        <w:right w:val="none" w:sz="0" w:space="0" w:color="auto"/>
      </w:divBdr>
    </w:div>
    <w:div w:id="1224827733">
      <w:bodyDiv w:val="1"/>
      <w:marLeft w:val="0"/>
      <w:marRight w:val="0"/>
      <w:marTop w:val="0"/>
      <w:marBottom w:val="0"/>
      <w:divBdr>
        <w:top w:val="none" w:sz="0" w:space="0" w:color="auto"/>
        <w:left w:val="none" w:sz="0" w:space="0" w:color="auto"/>
        <w:bottom w:val="none" w:sz="0" w:space="0" w:color="auto"/>
        <w:right w:val="none" w:sz="0" w:space="0" w:color="auto"/>
      </w:divBdr>
    </w:div>
    <w:div w:id="1277832310">
      <w:bodyDiv w:val="1"/>
      <w:marLeft w:val="0"/>
      <w:marRight w:val="0"/>
      <w:marTop w:val="0"/>
      <w:marBottom w:val="0"/>
      <w:divBdr>
        <w:top w:val="none" w:sz="0" w:space="0" w:color="auto"/>
        <w:left w:val="none" w:sz="0" w:space="0" w:color="auto"/>
        <w:bottom w:val="none" w:sz="0" w:space="0" w:color="auto"/>
        <w:right w:val="none" w:sz="0" w:space="0" w:color="auto"/>
      </w:divBdr>
    </w:div>
    <w:div w:id="1332369724">
      <w:bodyDiv w:val="1"/>
      <w:marLeft w:val="0"/>
      <w:marRight w:val="0"/>
      <w:marTop w:val="0"/>
      <w:marBottom w:val="0"/>
      <w:divBdr>
        <w:top w:val="none" w:sz="0" w:space="0" w:color="auto"/>
        <w:left w:val="none" w:sz="0" w:space="0" w:color="auto"/>
        <w:bottom w:val="none" w:sz="0" w:space="0" w:color="auto"/>
        <w:right w:val="none" w:sz="0" w:space="0" w:color="auto"/>
      </w:divBdr>
    </w:div>
    <w:div w:id="1509441293">
      <w:bodyDiv w:val="1"/>
      <w:marLeft w:val="0"/>
      <w:marRight w:val="0"/>
      <w:marTop w:val="0"/>
      <w:marBottom w:val="0"/>
      <w:divBdr>
        <w:top w:val="none" w:sz="0" w:space="0" w:color="auto"/>
        <w:left w:val="none" w:sz="0" w:space="0" w:color="auto"/>
        <w:bottom w:val="none" w:sz="0" w:space="0" w:color="auto"/>
        <w:right w:val="none" w:sz="0" w:space="0" w:color="auto"/>
      </w:divBdr>
    </w:div>
    <w:div w:id="1734616711">
      <w:bodyDiv w:val="1"/>
      <w:marLeft w:val="0"/>
      <w:marRight w:val="0"/>
      <w:marTop w:val="0"/>
      <w:marBottom w:val="0"/>
      <w:divBdr>
        <w:top w:val="none" w:sz="0" w:space="0" w:color="auto"/>
        <w:left w:val="none" w:sz="0" w:space="0" w:color="auto"/>
        <w:bottom w:val="none" w:sz="0" w:space="0" w:color="auto"/>
        <w:right w:val="none" w:sz="0" w:space="0" w:color="auto"/>
      </w:divBdr>
    </w:div>
    <w:div w:id="1912764934">
      <w:bodyDiv w:val="1"/>
      <w:marLeft w:val="0"/>
      <w:marRight w:val="0"/>
      <w:marTop w:val="0"/>
      <w:marBottom w:val="0"/>
      <w:divBdr>
        <w:top w:val="none" w:sz="0" w:space="0" w:color="auto"/>
        <w:left w:val="none" w:sz="0" w:space="0" w:color="auto"/>
        <w:bottom w:val="none" w:sz="0" w:space="0" w:color="auto"/>
        <w:right w:val="none" w:sz="0" w:space="0" w:color="auto"/>
      </w:divBdr>
    </w:div>
    <w:div w:id="19944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spondence@equalityhumanrights.com" TargetMode="External"/><Relationship Id="rId5" Type="http://schemas.openxmlformats.org/officeDocument/2006/relationships/webSettings" Target="webSettings.xml"/><Relationship Id="rId10" Type="http://schemas.openxmlformats.org/officeDocument/2006/relationships/hyperlink" Target="http://www.equalityhumanright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qualityhumanright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916E8-2B1A-47EF-A29D-2EF7AE6F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6024</Words>
  <Characters>34339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Version: 10th December with RADAR, GEO, TUC, ECU, Oxfam, Disability committee and Commissioner feedback</vt:lpstr>
    </vt:vector>
  </TitlesOfParts>
  <LinksUpToDate>false</LinksUpToDate>
  <CharactersWithSpaces>40283</CharactersWithSpaces>
  <SharedDoc>false</SharedDoc>
  <HLinks>
    <vt:vector size="150" baseType="variant">
      <vt:variant>
        <vt:i4>3407972</vt:i4>
      </vt:variant>
      <vt:variant>
        <vt:i4>144</vt:i4>
      </vt:variant>
      <vt:variant>
        <vt:i4>0</vt:i4>
      </vt:variant>
      <vt:variant>
        <vt:i4>5</vt:i4>
      </vt:variant>
      <vt:variant>
        <vt:lpwstr>http://www.equalityhumanrights.com/</vt:lpwstr>
      </vt:variant>
      <vt:variant>
        <vt:lpwstr/>
      </vt:variant>
      <vt:variant>
        <vt:i4>3407972</vt:i4>
      </vt:variant>
      <vt:variant>
        <vt:i4>141</vt:i4>
      </vt:variant>
      <vt:variant>
        <vt:i4>0</vt:i4>
      </vt:variant>
      <vt:variant>
        <vt:i4>5</vt:i4>
      </vt:variant>
      <vt:variant>
        <vt:lpwstr>http://www.equalityhumanrights.com/</vt:lpwstr>
      </vt:variant>
      <vt:variant>
        <vt:lpwstr/>
      </vt:variant>
      <vt:variant>
        <vt:i4>6225951</vt:i4>
      </vt:variant>
      <vt:variant>
        <vt:i4>138</vt:i4>
      </vt:variant>
      <vt:variant>
        <vt:i4>0</vt:i4>
      </vt:variant>
      <vt:variant>
        <vt:i4>5</vt:i4>
      </vt:variant>
      <vt:variant>
        <vt:lpwstr>http://www.equalityhumanrights.com/advice-and-guidance/public-sector-equality-duty/guidance-on-the-equality-duty/</vt:lpwstr>
      </vt:variant>
      <vt:variant>
        <vt:lpwstr/>
      </vt:variant>
      <vt:variant>
        <vt:i4>1966128</vt:i4>
      </vt:variant>
      <vt:variant>
        <vt:i4>131</vt:i4>
      </vt:variant>
      <vt:variant>
        <vt:i4>0</vt:i4>
      </vt:variant>
      <vt:variant>
        <vt:i4>5</vt:i4>
      </vt:variant>
      <vt:variant>
        <vt:lpwstr/>
      </vt:variant>
      <vt:variant>
        <vt:lpwstr>_Toc315178116</vt:lpwstr>
      </vt:variant>
      <vt:variant>
        <vt:i4>1966128</vt:i4>
      </vt:variant>
      <vt:variant>
        <vt:i4>125</vt:i4>
      </vt:variant>
      <vt:variant>
        <vt:i4>0</vt:i4>
      </vt:variant>
      <vt:variant>
        <vt:i4>5</vt:i4>
      </vt:variant>
      <vt:variant>
        <vt:lpwstr/>
      </vt:variant>
      <vt:variant>
        <vt:lpwstr>_Toc315178115</vt:lpwstr>
      </vt:variant>
      <vt:variant>
        <vt:i4>1966128</vt:i4>
      </vt:variant>
      <vt:variant>
        <vt:i4>119</vt:i4>
      </vt:variant>
      <vt:variant>
        <vt:i4>0</vt:i4>
      </vt:variant>
      <vt:variant>
        <vt:i4>5</vt:i4>
      </vt:variant>
      <vt:variant>
        <vt:lpwstr/>
      </vt:variant>
      <vt:variant>
        <vt:lpwstr>_Toc315178114</vt:lpwstr>
      </vt:variant>
      <vt:variant>
        <vt:i4>1966128</vt:i4>
      </vt:variant>
      <vt:variant>
        <vt:i4>113</vt:i4>
      </vt:variant>
      <vt:variant>
        <vt:i4>0</vt:i4>
      </vt:variant>
      <vt:variant>
        <vt:i4>5</vt:i4>
      </vt:variant>
      <vt:variant>
        <vt:lpwstr/>
      </vt:variant>
      <vt:variant>
        <vt:lpwstr>_Toc315178113</vt:lpwstr>
      </vt:variant>
      <vt:variant>
        <vt:i4>1966128</vt:i4>
      </vt:variant>
      <vt:variant>
        <vt:i4>107</vt:i4>
      </vt:variant>
      <vt:variant>
        <vt:i4>0</vt:i4>
      </vt:variant>
      <vt:variant>
        <vt:i4>5</vt:i4>
      </vt:variant>
      <vt:variant>
        <vt:lpwstr/>
      </vt:variant>
      <vt:variant>
        <vt:lpwstr>_Toc315178112</vt:lpwstr>
      </vt:variant>
      <vt:variant>
        <vt:i4>1966128</vt:i4>
      </vt:variant>
      <vt:variant>
        <vt:i4>101</vt:i4>
      </vt:variant>
      <vt:variant>
        <vt:i4>0</vt:i4>
      </vt:variant>
      <vt:variant>
        <vt:i4>5</vt:i4>
      </vt:variant>
      <vt:variant>
        <vt:lpwstr/>
      </vt:variant>
      <vt:variant>
        <vt:lpwstr>_Toc315178111</vt:lpwstr>
      </vt:variant>
      <vt:variant>
        <vt:i4>1966128</vt:i4>
      </vt:variant>
      <vt:variant>
        <vt:i4>95</vt:i4>
      </vt:variant>
      <vt:variant>
        <vt:i4>0</vt:i4>
      </vt:variant>
      <vt:variant>
        <vt:i4>5</vt:i4>
      </vt:variant>
      <vt:variant>
        <vt:lpwstr/>
      </vt:variant>
      <vt:variant>
        <vt:lpwstr>_Toc315178110</vt:lpwstr>
      </vt:variant>
      <vt:variant>
        <vt:i4>2031664</vt:i4>
      </vt:variant>
      <vt:variant>
        <vt:i4>89</vt:i4>
      </vt:variant>
      <vt:variant>
        <vt:i4>0</vt:i4>
      </vt:variant>
      <vt:variant>
        <vt:i4>5</vt:i4>
      </vt:variant>
      <vt:variant>
        <vt:lpwstr/>
      </vt:variant>
      <vt:variant>
        <vt:lpwstr>_Toc315178109</vt:lpwstr>
      </vt:variant>
      <vt:variant>
        <vt:i4>2031664</vt:i4>
      </vt:variant>
      <vt:variant>
        <vt:i4>83</vt:i4>
      </vt:variant>
      <vt:variant>
        <vt:i4>0</vt:i4>
      </vt:variant>
      <vt:variant>
        <vt:i4>5</vt:i4>
      </vt:variant>
      <vt:variant>
        <vt:lpwstr/>
      </vt:variant>
      <vt:variant>
        <vt:lpwstr>_Toc315178108</vt:lpwstr>
      </vt:variant>
      <vt:variant>
        <vt:i4>2031664</vt:i4>
      </vt:variant>
      <vt:variant>
        <vt:i4>77</vt:i4>
      </vt:variant>
      <vt:variant>
        <vt:i4>0</vt:i4>
      </vt:variant>
      <vt:variant>
        <vt:i4>5</vt:i4>
      </vt:variant>
      <vt:variant>
        <vt:lpwstr/>
      </vt:variant>
      <vt:variant>
        <vt:lpwstr>_Toc315178107</vt:lpwstr>
      </vt:variant>
      <vt:variant>
        <vt:i4>2031664</vt:i4>
      </vt:variant>
      <vt:variant>
        <vt:i4>71</vt:i4>
      </vt:variant>
      <vt:variant>
        <vt:i4>0</vt:i4>
      </vt:variant>
      <vt:variant>
        <vt:i4>5</vt:i4>
      </vt:variant>
      <vt:variant>
        <vt:lpwstr/>
      </vt:variant>
      <vt:variant>
        <vt:lpwstr>_Toc315178106</vt:lpwstr>
      </vt:variant>
      <vt:variant>
        <vt:i4>2031664</vt:i4>
      </vt:variant>
      <vt:variant>
        <vt:i4>65</vt:i4>
      </vt:variant>
      <vt:variant>
        <vt:i4>0</vt:i4>
      </vt:variant>
      <vt:variant>
        <vt:i4>5</vt:i4>
      </vt:variant>
      <vt:variant>
        <vt:lpwstr/>
      </vt:variant>
      <vt:variant>
        <vt:lpwstr>_Toc315178105</vt:lpwstr>
      </vt:variant>
      <vt:variant>
        <vt:i4>2031664</vt:i4>
      </vt:variant>
      <vt:variant>
        <vt:i4>59</vt:i4>
      </vt:variant>
      <vt:variant>
        <vt:i4>0</vt:i4>
      </vt:variant>
      <vt:variant>
        <vt:i4>5</vt:i4>
      </vt:variant>
      <vt:variant>
        <vt:lpwstr/>
      </vt:variant>
      <vt:variant>
        <vt:lpwstr>_Toc315178104</vt:lpwstr>
      </vt:variant>
      <vt:variant>
        <vt:i4>2031664</vt:i4>
      </vt:variant>
      <vt:variant>
        <vt:i4>53</vt:i4>
      </vt:variant>
      <vt:variant>
        <vt:i4>0</vt:i4>
      </vt:variant>
      <vt:variant>
        <vt:i4>5</vt:i4>
      </vt:variant>
      <vt:variant>
        <vt:lpwstr/>
      </vt:variant>
      <vt:variant>
        <vt:lpwstr>_Toc315178103</vt:lpwstr>
      </vt:variant>
      <vt:variant>
        <vt:i4>2031664</vt:i4>
      </vt:variant>
      <vt:variant>
        <vt:i4>47</vt:i4>
      </vt:variant>
      <vt:variant>
        <vt:i4>0</vt:i4>
      </vt:variant>
      <vt:variant>
        <vt:i4>5</vt:i4>
      </vt:variant>
      <vt:variant>
        <vt:lpwstr/>
      </vt:variant>
      <vt:variant>
        <vt:lpwstr>_Toc315178102</vt:lpwstr>
      </vt:variant>
      <vt:variant>
        <vt:i4>2031664</vt:i4>
      </vt:variant>
      <vt:variant>
        <vt:i4>41</vt:i4>
      </vt:variant>
      <vt:variant>
        <vt:i4>0</vt:i4>
      </vt:variant>
      <vt:variant>
        <vt:i4>5</vt:i4>
      </vt:variant>
      <vt:variant>
        <vt:lpwstr/>
      </vt:variant>
      <vt:variant>
        <vt:lpwstr>_Toc315178101</vt:lpwstr>
      </vt:variant>
      <vt:variant>
        <vt:i4>2031664</vt:i4>
      </vt:variant>
      <vt:variant>
        <vt:i4>35</vt:i4>
      </vt:variant>
      <vt:variant>
        <vt:i4>0</vt:i4>
      </vt:variant>
      <vt:variant>
        <vt:i4>5</vt:i4>
      </vt:variant>
      <vt:variant>
        <vt:lpwstr/>
      </vt:variant>
      <vt:variant>
        <vt:lpwstr>_Toc315178100</vt:lpwstr>
      </vt:variant>
      <vt:variant>
        <vt:i4>1441841</vt:i4>
      </vt:variant>
      <vt:variant>
        <vt:i4>29</vt:i4>
      </vt:variant>
      <vt:variant>
        <vt:i4>0</vt:i4>
      </vt:variant>
      <vt:variant>
        <vt:i4>5</vt:i4>
      </vt:variant>
      <vt:variant>
        <vt:lpwstr/>
      </vt:variant>
      <vt:variant>
        <vt:lpwstr>_Toc315178099</vt:lpwstr>
      </vt:variant>
      <vt:variant>
        <vt:i4>1441841</vt:i4>
      </vt:variant>
      <vt:variant>
        <vt:i4>23</vt:i4>
      </vt:variant>
      <vt:variant>
        <vt:i4>0</vt:i4>
      </vt:variant>
      <vt:variant>
        <vt:i4>5</vt:i4>
      </vt:variant>
      <vt:variant>
        <vt:lpwstr/>
      </vt:variant>
      <vt:variant>
        <vt:lpwstr>_Toc315178098</vt:lpwstr>
      </vt:variant>
      <vt:variant>
        <vt:i4>1441841</vt:i4>
      </vt:variant>
      <vt:variant>
        <vt:i4>17</vt:i4>
      </vt:variant>
      <vt:variant>
        <vt:i4>0</vt:i4>
      </vt:variant>
      <vt:variant>
        <vt:i4>5</vt:i4>
      </vt:variant>
      <vt:variant>
        <vt:lpwstr/>
      </vt:variant>
      <vt:variant>
        <vt:lpwstr>_Toc315178097</vt:lpwstr>
      </vt:variant>
      <vt:variant>
        <vt:i4>1441841</vt:i4>
      </vt:variant>
      <vt:variant>
        <vt:i4>11</vt:i4>
      </vt:variant>
      <vt:variant>
        <vt:i4>0</vt:i4>
      </vt:variant>
      <vt:variant>
        <vt:i4>5</vt:i4>
      </vt:variant>
      <vt:variant>
        <vt:lpwstr/>
      </vt:variant>
      <vt:variant>
        <vt:lpwstr>_Toc315178096</vt:lpwstr>
      </vt:variant>
      <vt:variant>
        <vt:i4>1441841</vt:i4>
      </vt:variant>
      <vt:variant>
        <vt:i4>5</vt:i4>
      </vt:variant>
      <vt:variant>
        <vt:i4>0</vt:i4>
      </vt:variant>
      <vt:variant>
        <vt:i4>5</vt:i4>
      </vt:variant>
      <vt:variant>
        <vt:lpwstr/>
      </vt:variant>
      <vt:variant>
        <vt:lpwstr>_Toc315178095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10th December with RADAR, GEO, TUC, ECU, Oxfam, Disability committee and Commissioner feedback</dc:title>
  <dc:creator>MICHAELS, Vienna</dc:creator>
  <cp:lastModifiedBy/>
  <cp:revision>1</cp:revision>
  <dcterms:created xsi:type="dcterms:W3CDTF">2020-10-09T12:25:00Z</dcterms:created>
  <dcterms:modified xsi:type="dcterms:W3CDTF">2020-10-09T12:25:00Z</dcterms:modified>
</cp:coreProperties>
</file>